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23FF7" w14:textId="77777777" w:rsidR="00885578" w:rsidRPr="00AD1275" w:rsidRDefault="00885578" w:rsidP="00953712">
      <w:pPr>
        <w:rPr>
          <w:rFonts w:cs="Arial"/>
          <w:b/>
          <w:sz w:val="28"/>
          <w:szCs w:val="28"/>
        </w:rPr>
      </w:pPr>
    </w:p>
    <w:p w14:paraId="41074C6E" w14:textId="03DC991A" w:rsidR="009F3720" w:rsidRPr="00AD1275" w:rsidRDefault="009F3720" w:rsidP="00FA2111">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w:t>
      </w:r>
      <w:r w:rsidR="00FA2111">
        <w:rPr>
          <w:rFonts w:cs="Arial"/>
          <w:b/>
          <w:sz w:val="28"/>
          <w:szCs w:val="28"/>
        </w:rPr>
        <w:t>Í</w:t>
      </w:r>
      <w:r w:rsidR="00EB3FF6" w:rsidRPr="00AD1275">
        <w:rPr>
          <w:rFonts w:cs="Arial"/>
          <w:b/>
          <w:sz w:val="28"/>
          <w:szCs w:val="28"/>
        </w:rPr>
        <w:t>LO</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Česká republika - Státní pozemkový úřad</w:t>
      </w:r>
    </w:p>
    <w:p w14:paraId="734D2484" w14:textId="77777777" w:rsidR="00AD5D34" w:rsidRPr="004D5F78" w:rsidRDefault="00AC144C" w:rsidP="00AD5D34">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1024/11a, 130 00 Praha 3</w:t>
      </w:r>
    </w:p>
    <w:p w14:paraId="717ECE71" w14:textId="38B8D38C" w:rsidR="00AD5D34" w:rsidRDefault="00AD5D34" w:rsidP="00AD5D34">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4D5F78">
        <w:rPr>
          <w:rFonts w:cs="Arial"/>
          <w:b/>
          <w:szCs w:val="22"/>
        </w:rPr>
        <w:t xml:space="preserve">Krajský pozemkový úřad </w:t>
      </w:r>
      <w:r w:rsidR="00335767">
        <w:rPr>
          <w:rFonts w:cs="Arial"/>
          <w:b/>
          <w:szCs w:val="22"/>
        </w:rPr>
        <w:t>pro Pardubický kraj</w:t>
      </w:r>
    </w:p>
    <w:p w14:paraId="28C2B3DF" w14:textId="7757AC39" w:rsidR="00AC144C" w:rsidRPr="004D5F78" w:rsidRDefault="00AC144C" w:rsidP="00AD5D34">
      <w:pPr>
        <w:overflowPunct w:val="0"/>
        <w:autoSpaceDE w:val="0"/>
        <w:autoSpaceDN w:val="0"/>
        <w:adjustRightInd w:val="0"/>
        <w:spacing w:after="0" w:line="276" w:lineRule="auto"/>
        <w:ind w:left="2124" w:hanging="1764"/>
        <w:jc w:val="both"/>
        <w:textAlignment w:val="baseline"/>
        <w:rPr>
          <w:rFonts w:cs="Arial"/>
          <w:szCs w:val="22"/>
        </w:rPr>
      </w:pPr>
      <w:r>
        <w:rPr>
          <w:rFonts w:cs="Arial"/>
          <w:b/>
          <w:szCs w:val="22"/>
        </w:rPr>
        <w:t xml:space="preserve">Adresa: </w:t>
      </w:r>
      <w:r w:rsidR="00335767" w:rsidRPr="00335767">
        <w:rPr>
          <w:rFonts w:cs="Arial"/>
          <w:bCs/>
          <w:szCs w:val="22"/>
        </w:rPr>
        <w:t>Boženy Němcové 231, 530 02 Pardubice</w:t>
      </w:r>
    </w:p>
    <w:p w14:paraId="507B3E5D" w14:textId="1496210F" w:rsidR="00AD5D34" w:rsidRDefault="00AC144C" w:rsidP="00AC144C">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 xml:space="preserve">      </w:t>
      </w:r>
      <w:r w:rsidR="00AD5D34" w:rsidRPr="004D5F78">
        <w:rPr>
          <w:rFonts w:cs="Arial"/>
          <w:b/>
          <w:szCs w:val="22"/>
        </w:rPr>
        <w:t xml:space="preserve">Pobočka </w:t>
      </w:r>
      <w:r w:rsidR="00335767">
        <w:rPr>
          <w:rFonts w:cs="Arial"/>
          <w:b/>
          <w:szCs w:val="22"/>
        </w:rPr>
        <w:t>Chrudim</w:t>
      </w:r>
    </w:p>
    <w:p w14:paraId="23145326" w14:textId="7239961E" w:rsidR="00AC144C" w:rsidRPr="003B5DCD" w:rsidRDefault="00AC144C" w:rsidP="0053219E">
      <w:pPr>
        <w:tabs>
          <w:tab w:val="left" w:pos="1560"/>
        </w:tabs>
        <w:overflowPunct w:val="0"/>
        <w:autoSpaceDE w:val="0"/>
        <w:autoSpaceDN w:val="0"/>
        <w:adjustRightInd w:val="0"/>
        <w:spacing w:after="0" w:line="276" w:lineRule="auto"/>
        <w:jc w:val="both"/>
        <w:textAlignment w:val="baseline"/>
        <w:rPr>
          <w:rFonts w:cs="Arial"/>
          <w:b/>
          <w:szCs w:val="22"/>
        </w:rPr>
      </w:pPr>
      <w:r>
        <w:rPr>
          <w:rFonts w:cs="Arial"/>
          <w:szCs w:val="22"/>
        </w:rPr>
        <w:t xml:space="preserve">      </w:t>
      </w:r>
      <w:r w:rsidRPr="003B5DCD">
        <w:rPr>
          <w:rFonts w:cs="Arial"/>
          <w:b/>
          <w:szCs w:val="22"/>
        </w:rPr>
        <w:t>Adresa</w:t>
      </w:r>
      <w:r w:rsidR="00335767">
        <w:rPr>
          <w:rFonts w:cs="Arial"/>
          <w:b/>
          <w:szCs w:val="22"/>
        </w:rPr>
        <w:t xml:space="preserve">: </w:t>
      </w:r>
      <w:r w:rsidR="00E94743" w:rsidRPr="00E94743">
        <w:rPr>
          <w:rFonts w:cs="Arial"/>
          <w:bCs/>
          <w:szCs w:val="22"/>
        </w:rPr>
        <w:t>Poděbradova 909, 537 01 Chrudim</w:t>
      </w:r>
      <w:r w:rsidR="00884912">
        <w:rPr>
          <w:rFonts w:cs="Arial"/>
          <w:b/>
          <w:szCs w:val="22"/>
        </w:rPr>
        <w:tab/>
      </w:r>
    </w:p>
    <w:p w14:paraId="5DC698B8" w14:textId="77777777" w:rsidR="00AD5D34" w:rsidRPr="004D5F78"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26DDA25D" w14:textId="5EE786D5" w:rsidR="00AD5D34" w:rsidRPr="004D5F78" w:rsidRDefault="00AD5D34" w:rsidP="00AD5D34">
      <w:pPr>
        <w:widowControl w:val="0"/>
        <w:tabs>
          <w:tab w:val="left" w:pos="4536"/>
        </w:tabs>
        <w:suppressAutoHyphens/>
        <w:spacing w:after="0" w:line="240" w:lineRule="auto"/>
        <w:ind w:left="4536" w:hanging="4536"/>
        <w:rPr>
          <w:rFonts w:eastAsia="Lucida Sans Unicode" w:cs="Arial"/>
          <w:color w:val="FF0000"/>
          <w:szCs w:val="22"/>
        </w:rPr>
      </w:pPr>
      <w:r w:rsidRPr="004D5F78">
        <w:rPr>
          <w:rFonts w:eastAsia="Lucida Sans Unicode" w:cs="Arial"/>
          <w:szCs w:val="22"/>
        </w:rPr>
        <w:t xml:space="preserve">      zastoupený:</w:t>
      </w:r>
      <w:r w:rsidRPr="004D5F78">
        <w:rPr>
          <w:rFonts w:eastAsia="Lucida Sans Unicode" w:cs="Arial"/>
          <w:szCs w:val="22"/>
        </w:rPr>
        <w:tab/>
      </w:r>
      <w:r w:rsidR="00C551C1">
        <w:rPr>
          <w:rFonts w:eastAsia="Lucida Sans Unicode" w:cs="Arial"/>
          <w:szCs w:val="22"/>
        </w:rPr>
        <w:t>Ing. Ivou Bosákovou, vedoucí Pobočky Chrudim</w:t>
      </w:r>
    </w:p>
    <w:p w14:paraId="1FAA8342" w14:textId="31AA9563" w:rsidR="00AD5D34" w:rsidRPr="004D5F78" w:rsidRDefault="00AD5D34" w:rsidP="00AD5D34">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ve smluvních záležitostech oprávněn jednat:</w:t>
      </w:r>
      <w:r w:rsidR="003F0BB4">
        <w:rPr>
          <w:rFonts w:eastAsia="Lucida Sans Unicode" w:cs="Arial"/>
          <w:szCs w:val="22"/>
        </w:rPr>
        <w:t xml:space="preserve"> Ing. Iva Bosáková, vedoucí Pobočky Chrudim</w:t>
      </w:r>
    </w:p>
    <w:p w14:paraId="4B2974BB" w14:textId="65EE830A" w:rsidR="00AD5D34" w:rsidRPr="003E2AAB" w:rsidRDefault="00AD5D34" w:rsidP="003E2AAB">
      <w:pPr>
        <w:widowControl w:val="0"/>
        <w:tabs>
          <w:tab w:val="left" w:pos="4536"/>
        </w:tabs>
        <w:suppressAutoHyphens/>
        <w:spacing w:after="0" w:line="240" w:lineRule="auto"/>
        <w:ind w:left="4530" w:hanging="4530"/>
        <w:jc w:val="both"/>
        <w:rPr>
          <w:rFonts w:eastAsia="Lucida Sans Unicode" w:cs="Arial"/>
          <w:snapToGrid w:val="0"/>
          <w:szCs w:val="22"/>
        </w:rPr>
      </w:pPr>
      <w:r w:rsidRPr="004D5F78">
        <w:rPr>
          <w:rFonts w:eastAsia="Lucida Sans Unicode" w:cs="Arial"/>
          <w:szCs w:val="22"/>
        </w:rPr>
        <w:t xml:space="preserve">       v </w:t>
      </w:r>
      <w:r w:rsidRPr="004D5F78">
        <w:rPr>
          <w:rFonts w:eastAsia="Lucida Sans Unicode" w:cs="Arial"/>
          <w:snapToGrid w:val="0"/>
          <w:szCs w:val="22"/>
        </w:rPr>
        <w:t>technických záležitostech oprávněn jednat:</w:t>
      </w:r>
      <w:r w:rsidR="003F0BB4">
        <w:rPr>
          <w:rFonts w:eastAsia="Lucida Sans Unicode" w:cs="Arial"/>
          <w:snapToGrid w:val="0"/>
          <w:szCs w:val="22"/>
        </w:rPr>
        <w:t xml:space="preserve"> Ing. Zdeněk Hromádko, odborný </w:t>
      </w:r>
      <w:proofErr w:type="gramStart"/>
      <w:r w:rsidR="003F0BB4">
        <w:rPr>
          <w:rFonts w:eastAsia="Lucida Sans Unicode" w:cs="Arial"/>
          <w:snapToGrid w:val="0"/>
          <w:szCs w:val="22"/>
        </w:rPr>
        <w:t xml:space="preserve">rada </w:t>
      </w:r>
      <w:r w:rsidR="00F657E7">
        <w:rPr>
          <w:rFonts w:eastAsia="Lucida Sans Unicode" w:cs="Arial"/>
          <w:snapToGrid w:val="0"/>
          <w:szCs w:val="22"/>
        </w:rPr>
        <w:t xml:space="preserve"> </w:t>
      </w:r>
      <w:r w:rsidR="003F0BB4">
        <w:rPr>
          <w:rFonts w:eastAsia="Lucida Sans Unicode" w:cs="Arial"/>
          <w:snapToGrid w:val="0"/>
          <w:szCs w:val="22"/>
        </w:rPr>
        <w:t>Pobočky</w:t>
      </w:r>
      <w:proofErr w:type="gramEnd"/>
      <w:r w:rsidRPr="004D5F78">
        <w:rPr>
          <w:rFonts w:eastAsia="Lucida Sans Unicode" w:cs="Arial"/>
          <w:szCs w:val="22"/>
        </w:rPr>
        <w:t xml:space="preserve"> </w:t>
      </w:r>
      <w:r w:rsidR="00F657E7">
        <w:rPr>
          <w:rFonts w:eastAsia="Lucida Sans Unicode" w:cs="Arial"/>
          <w:szCs w:val="22"/>
        </w:rPr>
        <w:t xml:space="preserve">  Chrudim</w:t>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t xml:space="preserve">  </w:t>
      </w:r>
      <w:r w:rsidRPr="004D5F78">
        <w:rPr>
          <w:rFonts w:eastAsia="Lucida Sans Unicode" w:cs="Arial"/>
          <w:szCs w:val="22"/>
        </w:rPr>
        <w:tab/>
      </w:r>
    </w:p>
    <w:p w14:paraId="10701635" w14:textId="6650BA31"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t>+420</w:t>
      </w:r>
      <w:r w:rsidR="003E2AAB">
        <w:rPr>
          <w:rFonts w:eastAsia="Lucida Sans Unicode" w:cs="Arial"/>
          <w:szCs w:val="22"/>
        </w:rPr>
        <w:t> 725 918 685</w:t>
      </w:r>
      <w:r w:rsidRPr="004D5F78">
        <w:rPr>
          <w:rFonts w:eastAsia="Lucida Sans Unicode" w:cs="Arial"/>
          <w:szCs w:val="22"/>
        </w:rPr>
        <w:tab/>
      </w:r>
      <w:r w:rsidRPr="004D5F78">
        <w:rPr>
          <w:rFonts w:eastAsia="Lucida Sans Unicode" w:cs="Arial"/>
          <w:szCs w:val="22"/>
        </w:rPr>
        <w:tab/>
        <w:t xml:space="preserve"> </w:t>
      </w:r>
    </w:p>
    <w:p w14:paraId="3710B4CA" w14:textId="62833E16"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hyperlink r:id="rId15" w:history="1">
        <w:r w:rsidR="00C366B3" w:rsidRPr="00242A10">
          <w:rPr>
            <w:rStyle w:val="Hypertextovodkaz"/>
            <w:rFonts w:eastAsia="Lucida Sans Unicode" w:cs="Arial"/>
            <w:szCs w:val="22"/>
          </w:rPr>
          <w:t>z.hrom</w:t>
        </w:r>
        <w:r w:rsidR="00C366B3" w:rsidRPr="00C366B3">
          <w:rPr>
            <w:rStyle w:val="Hypertextovodkaz"/>
            <w:rFonts w:eastAsia="Lucida Sans Unicode" w:cs="Arial"/>
            <w:szCs w:val="22"/>
          </w:rPr>
          <w:t>adko@sp</w:t>
        </w:r>
        <w:r w:rsidR="00C366B3" w:rsidRPr="00242A10">
          <w:rPr>
            <w:rStyle w:val="Hypertextovodkaz"/>
            <w:rFonts w:eastAsia="Lucida Sans Unicode" w:cs="Arial"/>
            <w:szCs w:val="22"/>
          </w:rPr>
          <w:t>ucr.cz</w:t>
        </w:r>
      </w:hyperlink>
      <w:r w:rsidR="00C366B3">
        <w:rPr>
          <w:rFonts w:eastAsia="Lucida Sans Unicode" w:cs="Arial"/>
          <w:szCs w:val="22"/>
        </w:rPr>
        <w:t xml:space="preserve"> </w:t>
      </w:r>
    </w:p>
    <w:p w14:paraId="16F47271"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3AD71059"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r w:rsidRPr="004D5F78">
        <w:rPr>
          <w:rFonts w:eastAsia="Lucida Sans Unicode" w:cs="Arial"/>
          <w:szCs w:val="22"/>
        </w:rPr>
        <w:tab/>
      </w:r>
    </w:p>
    <w:p w14:paraId="679B021E"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40AD264B"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4DA2EC94"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2C96C383" w:rsidR="00CF6E49" w:rsidRPr="004D5F78" w:rsidRDefault="00FE2ACA" w:rsidP="00AE2DC5">
      <w:pPr>
        <w:rPr>
          <w:rFonts w:cs="Arial"/>
          <w:b/>
          <w:bCs/>
          <w:snapToGrid w:val="0"/>
          <w:szCs w:val="22"/>
          <w:lang w:val="en-US"/>
        </w:rPr>
      </w:pPr>
      <w:proofErr w:type="spellStart"/>
      <w:r w:rsidRPr="00622520">
        <w:rPr>
          <w:rFonts w:cs="Arial"/>
          <w:snapToGrid w:val="0"/>
          <w:szCs w:val="22"/>
          <w:lang w:val="en-US"/>
        </w:rPr>
        <w:t>Název</w:t>
      </w:r>
      <w:proofErr w:type="spellEnd"/>
      <w:r w:rsidRPr="00622520">
        <w:rPr>
          <w:rFonts w:cs="Arial"/>
          <w:snapToGrid w:val="0"/>
          <w:szCs w:val="22"/>
          <w:lang w:val="en-US"/>
        </w:rPr>
        <w:t>/</w:t>
      </w:r>
      <w:proofErr w:type="spellStart"/>
      <w:r w:rsidR="00AC144C" w:rsidRPr="00622520">
        <w:rPr>
          <w:rFonts w:cs="Arial"/>
          <w:snapToGrid w:val="0"/>
          <w:szCs w:val="22"/>
          <w:lang w:val="en-US"/>
        </w:rPr>
        <w:t>Jméno</w:t>
      </w:r>
      <w:proofErr w:type="spellEnd"/>
      <w:r w:rsidR="00AC144C" w:rsidRPr="00622520">
        <w:rPr>
          <w:rFonts w:cs="Arial"/>
          <w:snapToGrid w:val="0"/>
          <w:szCs w:val="22"/>
          <w:lang w:val="en-US"/>
        </w:rPr>
        <w:t xml:space="preserve">:                     </w:t>
      </w:r>
      <w:r w:rsidRPr="00622520">
        <w:rPr>
          <w:rFonts w:cs="Arial"/>
          <w:snapToGrid w:val="0"/>
          <w:szCs w:val="22"/>
          <w:lang w:val="en-US"/>
        </w:rPr>
        <w:tab/>
      </w:r>
      <w:r w:rsidRPr="00622520">
        <w:rPr>
          <w:rFonts w:cs="Arial"/>
          <w:snapToGrid w:val="0"/>
          <w:szCs w:val="22"/>
          <w:lang w:val="en-US"/>
        </w:rPr>
        <w:tab/>
      </w:r>
      <w:r w:rsidRPr="00622520">
        <w:rPr>
          <w:rFonts w:cs="Arial"/>
          <w:snapToGrid w:val="0"/>
          <w:szCs w:val="22"/>
          <w:lang w:val="en-US"/>
        </w:rPr>
        <w:tab/>
      </w:r>
      <w:r w:rsidRPr="00622520">
        <w:rPr>
          <w:rFonts w:cs="Arial"/>
          <w:snapToGrid w:val="0"/>
          <w:szCs w:val="22"/>
          <w:lang w:val="en-US"/>
        </w:rPr>
        <w:tab/>
      </w:r>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lastRenderedPageBreak/>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4D054177"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4C7BD0">
        <w:rPr>
          <w:rFonts w:cs="Arial"/>
          <w:b/>
          <w:spacing w:val="8"/>
          <w:szCs w:val="22"/>
        </w:rPr>
        <w:t>„</w:t>
      </w:r>
      <w:r w:rsidR="00627AC5">
        <w:rPr>
          <w:rFonts w:cs="Arial"/>
          <w:b/>
          <w:spacing w:val="8"/>
          <w:szCs w:val="22"/>
        </w:rPr>
        <w:t xml:space="preserve">PD a AD na společná zařízení Hluboká u Skutče, Možděnice, Trhová Kamenice, </w:t>
      </w:r>
      <w:proofErr w:type="spellStart"/>
      <w:r w:rsidR="00950998">
        <w:rPr>
          <w:rFonts w:cs="Arial"/>
          <w:b/>
          <w:spacing w:val="8"/>
          <w:szCs w:val="22"/>
        </w:rPr>
        <w:t>Zbyhněvice</w:t>
      </w:r>
      <w:proofErr w:type="spellEnd"/>
      <w:r w:rsidR="00950998">
        <w:rPr>
          <w:rFonts w:cs="Arial"/>
          <w:b/>
          <w:spacing w:val="8"/>
          <w:szCs w:val="22"/>
        </w:rPr>
        <w:t xml:space="preserve"> a </w:t>
      </w:r>
      <w:r w:rsidR="00627AC5">
        <w:rPr>
          <w:rFonts w:cs="Arial"/>
          <w:b/>
          <w:spacing w:val="8"/>
          <w:szCs w:val="22"/>
        </w:rPr>
        <w:t>Pohled u Mladoňovic</w:t>
      </w:r>
      <w:r w:rsidR="00A3618D">
        <w:rPr>
          <w:rFonts w:cs="Arial"/>
          <w:b/>
          <w:spacing w:val="8"/>
          <w:szCs w:val="22"/>
        </w:rPr>
        <w:t>, část 1 – PD a AD na společná zařízení Hluboká u Skutče, Možděnice a Trhová Kamenice</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86AAD99"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w:t>
      </w:r>
      <w:r w:rsidR="00D81404" w:rsidRPr="00CF6D11">
        <w:rPr>
          <w:rStyle w:val="l-L2Char"/>
          <w:rFonts w:cs="Arial"/>
          <w:b w:val="0"/>
          <w:szCs w:val="22"/>
          <w:u w:val="none"/>
        </w:rPr>
        <w:t>tří</w:t>
      </w:r>
      <w:r w:rsidR="00F9192F" w:rsidRPr="00CF6D11">
        <w:rPr>
          <w:rStyle w:val="l-L2Char"/>
          <w:rFonts w:cs="Arial"/>
          <w:b w:val="0"/>
          <w:szCs w:val="22"/>
          <w:u w:val="none"/>
        </w:rPr>
        <w:t xml:space="preserve"> </w:t>
      </w:r>
      <w:r w:rsidRPr="00CF6D11">
        <w:rPr>
          <w:rStyle w:val="l-L2Char"/>
          <w:rFonts w:cs="Arial"/>
          <w:b w:val="0"/>
          <w:szCs w:val="22"/>
          <w:u w:val="none"/>
        </w:rPr>
        <w:t>projektov</w:t>
      </w:r>
      <w:r w:rsidR="0051715B" w:rsidRPr="00CF6D11">
        <w:rPr>
          <w:rStyle w:val="l-L2Char"/>
          <w:rFonts w:cs="Arial"/>
          <w:b w:val="0"/>
          <w:szCs w:val="22"/>
          <w:u w:val="none"/>
        </w:rPr>
        <w:t>ých</w:t>
      </w:r>
      <w:r w:rsidRPr="00CF6D11">
        <w:rPr>
          <w:rStyle w:val="l-L2Char"/>
          <w:rFonts w:cs="Arial"/>
          <w:b w:val="0"/>
          <w:szCs w:val="22"/>
          <w:u w:val="none"/>
        </w:rPr>
        <w:t xml:space="preserve"> dokumentac</w:t>
      </w:r>
      <w:r w:rsidR="0051715B" w:rsidRPr="00CF6D11">
        <w:rPr>
          <w:rStyle w:val="l-L2Char"/>
          <w:rFonts w:cs="Arial"/>
          <w:b w:val="0"/>
          <w:szCs w:val="22"/>
          <w:u w:val="none"/>
        </w:rPr>
        <w:t>í</w:t>
      </w:r>
      <w:r w:rsidRPr="004D5F78">
        <w:rPr>
          <w:rStyle w:val="l-L2Char"/>
          <w:rFonts w:cs="Arial"/>
          <w:b w:val="0"/>
          <w:szCs w:val="22"/>
          <w:u w:val="none"/>
        </w:rPr>
        <w:t xml:space="preserv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w:t>
      </w:r>
      <w:r w:rsidR="009A1E73">
        <w:rPr>
          <w:rStyle w:val="l-L2Char"/>
          <w:rFonts w:cs="Arial"/>
          <w:b w:val="0"/>
          <w:szCs w:val="22"/>
          <w:u w:val="none"/>
        </w:rPr>
        <w:t>ch</w:t>
      </w:r>
      <w:r w:rsidRPr="004D5F78">
        <w:rPr>
          <w:rStyle w:val="l-L2Char"/>
          <w:rFonts w:cs="Arial"/>
          <w:b w:val="0"/>
          <w:szCs w:val="22"/>
          <w:u w:val="none"/>
        </w:rPr>
        <w:t xml:space="preserve"> stav</w:t>
      </w:r>
      <w:r w:rsidR="009A1E73">
        <w:rPr>
          <w:rStyle w:val="l-L2Char"/>
          <w:rFonts w:cs="Arial"/>
          <w:b w:val="0"/>
          <w:szCs w:val="22"/>
          <w:u w:val="none"/>
        </w:rPr>
        <w:t>e</w:t>
      </w:r>
      <w:r w:rsidRPr="004D5F78">
        <w:rPr>
          <w:rStyle w:val="l-L2Char"/>
          <w:rFonts w:cs="Arial"/>
          <w:b w:val="0"/>
          <w:szCs w:val="22"/>
          <w:u w:val="none"/>
        </w:rPr>
        <w:t>b:</w:t>
      </w:r>
    </w:p>
    <w:p w14:paraId="76E23426" w14:textId="77777777" w:rsidR="00455698" w:rsidRDefault="00455698" w:rsidP="00AE2DC5">
      <w:pPr>
        <w:pStyle w:val="l-L1"/>
        <w:keepNext w:val="0"/>
        <w:numPr>
          <w:ilvl w:val="0"/>
          <w:numId w:val="0"/>
        </w:numPr>
        <w:spacing w:before="120" w:after="120"/>
        <w:ind w:left="737"/>
        <w:jc w:val="both"/>
        <w:rPr>
          <w:rStyle w:val="l-L2Char"/>
          <w:rFonts w:cs="Arial"/>
          <w:b w:val="0"/>
          <w:szCs w:val="22"/>
          <w:u w:val="none"/>
        </w:rPr>
      </w:pPr>
    </w:p>
    <w:p w14:paraId="5BBBEC10" w14:textId="3F7B43BB"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proofErr w:type="spellStart"/>
      <w:r w:rsidR="00DB68F0">
        <w:rPr>
          <w:rFonts w:ascii="Arial" w:hAnsi="Arial" w:cs="Arial"/>
          <w:bCs/>
          <w:snapToGrid w:val="0"/>
          <w:szCs w:val="22"/>
          <w:u w:val="none"/>
          <w:lang w:val="en-US"/>
        </w:rPr>
        <w:t>Polní</w:t>
      </w:r>
      <w:proofErr w:type="spellEnd"/>
      <w:r w:rsidR="00DB68F0">
        <w:rPr>
          <w:rFonts w:ascii="Arial" w:hAnsi="Arial" w:cs="Arial"/>
          <w:bCs/>
          <w:snapToGrid w:val="0"/>
          <w:szCs w:val="22"/>
          <w:u w:val="none"/>
          <w:lang w:val="en-US"/>
        </w:rPr>
        <w:t xml:space="preserve"> </w:t>
      </w:r>
      <w:proofErr w:type="spellStart"/>
      <w:r w:rsidR="00DB68F0">
        <w:rPr>
          <w:rFonts w:ascii="Arial" w:hAnsi="Arial" w:cs="Arial"/>
          <w:bCs/>
          <w:snapToGrid w:val="0"/>
          <w:szCs w:val="22"/>
          <w:u w:val="none"/>
          <w:lang w:val="en-US"/>
        </w:rPr>
        <w:t>cesty</w:t>
      </w:r>
      <w:proofErr w:type="spellEnd"/>
      <w:r w:rsidR="00DB68F0">
        <w:rPr>
          <w:rFonts w:ascii="Arial" w:hAnsi="Arial" w:cs="Arial"/>
          <w:bCs/>
          <w:snapToGrid w:val="0"/>
          <w:szCs w:val="22"/>
          <w:u w:val="none"/>
          <w:lang w:val="en-US"/>
        </w:rPr>
        <w:t xml:space="preserve"> C 23, C 12, C 27 a OP 1 </w:t>
      </w:r>
      <w:proofErr w:type="spellStart"/>
      <w:r w:rsidR="00DB68F0">
        <w:rPr>
          <w:rFonts w:ascii="Arial" w:hAnsi="Arial" w:cs="Arial"/>
          <w:bCs/>
          <w:snapToGrid w:val="0"/>
          <w:szCs w:val="22"/>
          <w:u w:val="none"/>
          <w:lang w:val="en-US"/>
        </w:rPr>
        <w:t>Hluboká</w:t>
      </w:r>
      <w:proofErr w:type="spellEnd"/>
      <w:r w:rsidR="00DB68F0">
        <w:rPr>
          <w:rFonts w:ascii="Arial" w:hAnsi="Arial" w:cs="Arial"/>
          <w:bCs/>
          <w:snapToGrid w:val="0"/>
          <w:szCs w:val="22"/>
          <w:u w:val="none"/>
          <w:lang w:val="en-US"/>
        </w:rPr>
        <w:t xml:space="preserve"> u </w:t>
      </w:r>
      <w:proofErr w:type="spellStart"/>
      <w:r w:rsidR="00DB68F0">
        <w:rPr>
          <w:rFonts w:ascii="Arial" w:hAnsi="Arial" w:cs="Arial"/>
          <w:bCs/>
          <w:snapToGrid w:val="0"/>
          <w:szCs w:val="22"/>
          <w:u w:val="none"/>
          <w:lang w:val="en-US"/>
        </w:rPr>
        <w:t>Skutče</w:t>
      </w:r>
      <w:proofErr w:type="spellEnd"/>
    </w:p>
    <w:p w14:paraId="535BF821" w14:textId="4CCC7884"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proofErr w:type="spellStart"/>
      <w:r w:rsidR="00DB68F0" w:rsidRPr="00EE0C51">
        <w:rPr>
          <w:rFonts w:ascii="Arial" w:hAnsi="Arial" w:cs="Arial"/>
          <w:b w:val="0"/>
          <w:snapToGrid w:val="0"/>
          <w:szCs w:val="22"/>
          <w:u w:val="none"/>
          <w:lang w:val="en-US"/>
        </w:rPr>
        <w:t>k.ú</w:t>
      </w:r>
      <w:proofErr w:type="spellEnd"/>
      <w:r w:rsidR="00DB68F0" w:rsidRPr="00EE0C51">
        <w:rPr>
          <w:rFonts w:ascii="Arial" w:hAnsi="Arial" w:cs="Arial"/>
          <w:b w:val="0"/>
          <w:snapToGrid w:val="0"/>
          <w:szCs w:val="22"/>
          <w:u w:val="none"/>
          <w:lang w:val="en-US"/>
        </w:rPr>
        <w:t>.</w:t>
      </w:r>
      <w:r w:rsidR="00EE0C51" w:rsidRPr="00EE0C51">
        <w:rPr>
          <w:rFonts w:ascii="Arial" w:hAnsi="Arial" w:cs="Arial"/>
          <w:b w:val="0"/>
          <w:snapToGrid w:val="0"/>
          <w:szCs w:val="22"/>
          <w:u w:val="none"/>
          <w:lang w:val="en-US"/>
        </w:rPr>
        <w:t xml:space="preserve"> </w:t>
      </w:r>
      <w:proofErr w:type="spellStart"/>
      <w:r w:rsidR="00EE0C51" w:rsidRPr="00EE0C51">
        <w:rPr>
          <w:rFonts w:ascii="Arial" w:hAnsi="Arial" w:cs="Arial"/>
          <w:b w:val="0"/>
          <w:snapToGrid w:val="0"/>
          <w:szCs w:val="22"/>
          <w:u w:val="none"/>
          <w:lang w:val="en-US"/>
        </w:rPr>
        <w:t>Hluboká</w:t>
      </w:r>
      <w:proofErr w:type="spellEnd"/>
      <w:r w:rsidR="00EE0C51" w:rsidRPr="00EE0C51">
        <w:rPr>
          <w:rFonts w:ascii="Arial" w:hAnsi="Arial" w:cs="Arial"/>
          <w:b w:val="0"/>
          <w:snapToGrid w:val="0"/>
          <w:szCs w:val="22"/>
          <w:u w:val="none"/>
          <w:lang w:val="en-US"/>
        </w:rPr>
        <w:t xml:space="preserve"> u </w:t>
      </w:r>
      <w:proofErr w:type="spellStart"/>
      <w:r w:rsidR="00EE0C51" w:rsidRPr="00EE0C51">
        <w:rPr>
          <w:rFonts w:ascii="Arial" w:hAnsi="Arial" w:cs="Arial"/>
          <w:b w:val="0"/>
          <w:snapToGrid w:val="0"/>
          <w:szCs w:val="22"/>
          <w:u w:val="none"/>
          <w:lang w:val="en-US"/>
        </w:rPr>
        <w:t>Skutče</w:t>
      </w:r>
      <w:proofErr w:type="spellEnd"/>
      <w:r w:rsidR="00EE0C51" w:rsidRPr="00EE0C51">
        <w:rPr>
          <w:rFonts w:ascii="Arial" w:hAnsi="Arial" w:cs="Arial"/>
          <w:b w:val="0"/>
          <w:snapToGrid w:val="0"/>
          <w:szCs w:val="22"/>
          <w:u w:val="none"/>
          <w:lang w:val="en-US"/>
        </w:rPr>
        <w:t xml:space="preserve">, </w:t>
      </w:r>
      <w:proofErr w:type="spellStart"/>
      <w:r w:rsidR="00EE0C51" w:rsidRPr="00EE0C51">
        <w:rPr>
          <w:rFonts w:ascii="Arial" w:hAnsi="Arial" w:cs="Arial"/>
          <w:b w:val="0"/>
          <w:snapToGrid w:val="0"/>
          <w:szCs w:val="22"/>
          <w:u w:val="none"/>
          <w:lang w:val="en-US"/>
        </w:rPr>
        <w:t>okres</w:t>
      </w:r>
      <w:proofErr w:type="spellEnd"/>
      <w:r w:rsidR="00EE0C51" w:rsidRPr="00EE0C51">
        <w:rPr>
          <w:rFonts w:ascii="Arial" w:hAnsi="Arial" w:cs="Arial"/>
          <w:b w:val="0"/>
          <w:snapToGrid w:val="0"/>
          <w:szCs w:val="22"/>
          <w:u w:val="none"/>
          <w:lang w:val="en-US"/>
        </w:rPr>
        <w:t xml:space="preserve"> Chrudim, kraj Pardubický</w:t>
      </w:r>
      <w:r w:rsidR="000F5BF7" w:rsidRPr="004D5F78">
        <w:rPr>
          <w:rStyle w:val="l-L2Char"/>
          <w:rFonts w:cs="Arial"/>
          <w:b w:val="0"/>
          <w:szCs w:val="22"/>
          <w:u w:val="none"/>
        </w:rPr>
        <w:t xml:space="preserve"> </w:t>
      </w:r>
    </w:p>
    <w:p w14:paraId="0A4AED6C" w14:textId="19B733C5" w:rsidR="000F5BF7" w:rsidRDefault="00035F68" w:rsidP="00AE2DC5">
      <w:pPr>
        <w:pStyle w:val="l-L1"/>
        <w:keepNext w:val="0"/>
        <w:numPr>
          <w:ilvl w:val="0"/>
          <w:numId w:val="0"/>
        </w:numPr>
        <w:spacing w:before="120" w:after="120"/>
        <w:ind w:left="737"/>
        <w:jc w:val="both"/>
        <w:rPr>
          <w:rStyle w:val="l-L2Char"/>
          <w:rFonts w:cs="Arial"/>
          <w:szCs w:val="22"/>
          <w:u w:val="none"/>
        </w:rPr>
      </w:pPr>
      <w:r w:rsidRPr="004D5F78">
        <w:rPr>
          <w:rStyle w:val="l-L2Char"/>
          <w:rFonts w:cs="Arial"/>
          <w:b w:val="0"/>
          <w:szCs w:val="22"/>
          <w:u w:val="none"/>
        </w:rPr>
        <w:t xml:space="preserve">Popis stavby:      </w:t>
      </w:r>
      <w:r w:rsidR="00EE0C51">
        <w:rPr>
          <w:rFonts w:ascii="Arial" w:hAnsi="Arial" w:cs="Arial"/>
          <w:szCs w:val="22"/>
          <w:u w:val="none"/>
          <w:lang w:val="en-US"/>
        </w:rPr>
        <w:t xml:space="preserve"> </w:t>
      </w:r>
      <w:r w:rsidR="000F5BF7" w:rsidRPr="004D5F78">
        <w:rPr>
          <w:rStyle w:val="l-L2Char"/>
          <w:rFonts w:cs="Arial"/>
          <w:szCs w:val="22"/>
          <w:u w:val="none"/>
        </w:rPr>
        <w:t xml:space="preserve"> </w:t>
      </w:r>
    </w:p>
    <w:p w14:paraId="1EA8E35B" w14:textId="77777777" w:rsidR="009F1169" w:rsidRDefault="007F5787" w:rsidP="00AE2DC5">
      <w:pPr>
        <w:pStyle w:val="l-L1"/>
        <w:keepNext w:val="0"/>
        <w:numPr>
          <w:ilvl w:val="0"/>
          <w:numId w:val="0"/>
        </w:numPr>
        <w:spacing w:before="120" w:after="120"/>
        <w:ind w:left="737"/>
        <w:jc w:val="both"/>
        <w:rPr>
          <w:rStyle w:val="l-L2Char"/>
          <w:rFonts w:cs="Arial"/>
          <w:b w:val="0"/>
          <w:bCs/>
          <w:szCs w:val="22"/>
          <w:u w:val="none"/>
        </w:rPr>
      </w:pPr>
      <w:r w:rsidRPr="007F5787">
        <w:rPr>
          <w:rStyle w:val="l-L2Char"/>
          <w:rFonts w:cs="Arial"/>
          <w:b w:val="0"/>
          <w:bCs/>
          <w:szCs w:val="22"/>
          <w:u w:val="none"/>
        </w:rPr>
        <w:t xml:space="preserve">Polní </w:t>
      </w:r>
      <w:r>
        <w:rPr>
          <w:rStyle w:val="l-L2Char"/>
          <w:rFonts w:cs="Arial"/>
          <w:b w:val="0"/>
          <w:bCs/>
          <w:szCs w:val="22"/>
          <w:u w:val="none"/>
        </w:rPr>
        <w:t>cesta C</w:t>
      </w:r>
      <w:r w:rsidR="009E2271">
        <w:rPr>
          <w:rStyle w:val="l-L2Char"/>
          <w:rFonts w:cs="Arial"/>
          <w:b w:val="0"/>
          <w:bCs/>
          <w:szCs w:val="22"/>
          <w:u w:val="none"/>
        </w:rPr>
        <w:t xml:space="preserve"> 23 je navržena na pozemku KN č. 917 v </w:t>
      </w:r>
      <w:proofErr w:type="spellStart"/>
      <w:r w:rsidR="009E2271">
        <w:rPr>
          <w:rStyle w:val="l-L2Char"/>
          <w:rFonts w:cs="Arial"/>
          <w:b w:val="0"/>
          <w:bCs/>
          <w:szCs w:val="22"/>
          <w:u w:val="none"/>
        </w:rPr>
        <w:t>k.ú</w:t>
      </w:r>
      <w:proofErr w:type="spellEnd"/>
      <w:r w:rsidR="009E2271">
        <w:rPr>
          <w:rStyle w:val="l-L2Char"/>
          <w:rFonts w:cs="Arial"/>
          <w:b w:val="0"/>
          <w:bCs/>
          <w:szCs w:val="22"/>
          <w:u w:val="none"/>
        </w:rPr>
        <w:t>. Hluboká u Skutče jako nová hlavní polní cesta v kategorii P4,5/30 v délce 940 m s povrchem asfaltobetonovým.</w:t>
      </w:r>
      <w:r w:rsidR="00BB6B74">
        <w:rPr>
          <w:rStyle w:val="l-L2Char"/>
          <w:rFonts w:cs="Arial"/>
          <w:b w:val="0"/>
          <w:bCs/>
          <w:szCs w:val="22"/>
          <w:u w:val="none"/>
        </w:rPr>
        <w:t xml:space="preserve"> </w:t>
      </w:r>
      <w:r w:rsidR="009A18DA">
        <w:rPr>
          <w:rStyle w:val="l-L2Char"/>
          <w:rFonts w:cs="Arial"/>
          <w:b w:val="0"/>
          <w:bCs/>
          <w:szCs w:val="22"/>
          <w:u w:val="none"/>
        </w:rPr>
        <w:t>J</w:t>
      </w:r>
      <w:r w:rsidR="00BB6B74">
        <w:rPr>
          <w:rStyle w:val="l-L2Char"/>
          <w:rFonts w:cs="Arial"/>
          <w:b w:val="0"/>
          <w:bCs/>
          <w:szCs w:val="22"/>
          <w:u w:val="none"/>
        </w:rPr>
        <w:t>sou navrženy 2 výhybny, příčné žlaby, zasakovací šachty,</w:t>
      </w:r>
      <w:r w:rsidR="004236E5">
        <w:rPr>
          <w:rStyle w:val="l-L2Char"/>
          <w:rFonts w:cs="Arial"/>
          <w:b w:val="0"/>
          <w:bCs/>
          <w:szCs w:val="22"/>
          <w:u w:val="none"/>
        </w:rPr>
        <w:t xml:space="preserve"> propustek. Cesta </w:t>
      </w:r>
      <w:proofErr w:type="gramStart"/>
      <w:r w:rsidR="004236E5">
        <w:rPr>
          <w:rStyle w:val="l-L2Char"/>
          <w:rFonts w:cs="Arial"/>
          <w:b w:val="0"/>
          <w:bCs/>
          <w:szCs w:val="22"/>
          <w:u w:val="none"/>
        </w:rPr>
        <w:t>kříží</w:t>
      </w:r>
      <w:proofErr w:type="gramEnd"/>
      <w:r w:rsidR="004236E5">
        <w:rPr>
          <w:rStyle w:val="l-L2Char"/>
          <w:rFonts w:cs="Arial"/>
          <w:b w:val="0"/>
          <w:bCs/>
          <w:szCs w:val="22"/>
          <w:u w:val="none"/>
        </w:rPr>
        <w:t xml:space="preserve"> nadzemní vedení KN, podzemní vedení O2 a vodovodu, plošnou drenáž</w:t>
      </w:r>
      <w:r w:rsidR="00420085">
        <w:rPr>
          <w:rStyle w:val="l-L2Char"/>
          <w:rFonts w:cs="Arial"/>
          <w:b w:val="0"/>
          <w:bCs/>
          <w:szCs w:val="22"/>
          <w:u w:val="none"/>
        </w:rPr>
        <w:t xml:space="preserve">. Zasahuje do ochranných pásem silnice III. třídy a lesa. </w:t>
      </w:r>
    </w:p>
    <w:p w14:paraId="7F6DA6FC" w14:textId="77777777" w:rsidR="009F1169" w:rsidRDefault="00420085" w:rsidP="00AE2DC5">
      <w:pPr>
        <w:pStyle w:val="l-L1"/>
        <w:keepNext w:val="0"/>
        <w:numPr>
          <w:ilvl w:val="0"/>
          <w:numId w:val="0"/>
        </w:numPr>
        <w:spacing w:before="120" w:after="120"/>
        <w:ind w:left="737"/>
        <w:jc w:val="both"/>
        <w:rPr>
          <w:rStyle w:val="l-L2Char"/>
          <w:rFonts w:cs="Arial"/>
          <w:b w:val="0"/>
          <w:bCs/>
          <w:szCs w:val="22"/>
          <w:u w:val="none"/>
        </w:rPr>
      </w:pPr>
      <w:r>
        <w:rPr>
          <w:rStyle w:val="l-L2Char"/>
          <w:rFonts w:cs="Arial"/>
          <w:b w:val="0"/>
          <w:bCs/>
          <w:szCs w:val="22"/>
          <w:u w:val="none"/>
        </w:rPr>
        <w:t>Polní cesta C 12 je navržena na pozemku KN č. 804 v </w:t>
      </w:r>
      <w:proofErr w:type="spellStart"/>
      <w:r>
        <w:rPr>
          <w:rStyle w:val="l-L2Char"/>
          <w:rFonts w:cs="Arial"/>
          <w:b w:val="0"/>
          <w:bCs/>
          <w:szCs w:val="22"/>
          <w:u w:val="none"/>
        </w:rPr>
        <w:t>k.ú</w:t>
      </w:r>
      <w:proofErr w:type="spellEnd"/>
      <w:r>
        <w:rPr>
          <w:rStyle w:val="l-L2Char"/>
          <w:rFonts w:cs="Arial"/>
          <w:b w:val="0"/>
          <w:bCs/>
          <w:szCs w:val="22"/>
          <w:u w:val="none"/>
        </w:rPr>
        <w:t xml:space="preserve">. Hluboká u Skutče jako hlavní polní cesta v kategorii P4,5/30 v délce </w:t>
      </w:r>
      <w:r w:rsidR="00814C37">
        <w:rPr>
          <w:rStyle w:val="l-L2Char"/>
          <w:rFonts w:cs="Arial"/>
          <w:b w:val="0"/>
          <w:bCs/>
          <w:szCs w:val="22"/>
          <w:u w:val="none"/>
        </w:rPr>
        <w:t>693 m s povrchem asfaltobetonovým.</w:t>
      </w:r>
      <w:r w:rsidR="00AF2207">
        <w:rPr>
          <w:rStyle w:val="l-L2Char"/>
          <w:rFonts w:cs="Arial"/>
          <w:b w:val="0"/>
          <w:bCs/>
          <w:szCs w:val="22"/>
          <w:u w:val="none"/>
        </w:rPr>
        <w:t xml:space="preserve"> Je navržena 1 výhybna a vybudování nového propustku</w:t>
      </w:r>
      <w:r w:rsidR="002D7615">
        <w:rPr>
          <w:rStyle w:val="l-L2Char"/>
          <w:rFonts w:cs="Arial"/>
          <w:b w:val="0"/>
          <w:bCs/>
          <w:szCs w:val="22"/>
          <w:u w:val="none"/>
        </w:rPr>
        <w:t xml:space="preserve">. Cesta </w:t>
      </w:r>
      <w:proofErr w:type="gramStart"/>
      <w:r w:rsidR="002D7615">
        <w:rPr>
          <w:rStyle w:val="l-L2Char"/>
          <w:rFonts w:cs="Arial"/>
          <w:b w:val="0"/>
          <w:bCs/>
          <w:szCs w:val="22"/>
          <w:u w:val="none"/>
        </w:rPr>
        <w:t>kříží</w:t>
      </w:r>
      <w:proofErr w:type="gramEnd"/>
      <w:r w:rsidR="002D7615">
        <w:rPr>
          <w:rStyle w:val="l-L2Char"/>
          <w:rFonts w:cs="Arial"/>
          <w:b w:val="0"/>
          <w:bCs/>
          <w:szCs w:val="22"/>
          <w:u w:val="none"/>
        </w:rPr>
        <w:t xml:space="preserve"> podzemní vedení O2 a nadzemní vedení elektro VN. </w:t>
      </w:r>
    </w:p>
    <w:p w14:paraId="5F968B7B" w14:textId="77777777" w:rsidR="009F1169" w:rsidRDefault="002D7615" w:rsidP="00AE2DC5">
      <w:pPr>
        <w:pStyle w:val="l-L1"/>
        <w:keepNext w:val="0"/>
        <w:numPr>
          <w:ilvl w:val="0"/>
          <w:numId w:val="0"/>
        </w:numPr>
        <w:spacing w:before="120" w:after="120"/>
        <w:ind w:left="737"/>
        <w:jc w:val="both"/>
        <w:rPr>
          <w:rStyle w:val="l-L2Char"/>
          <w:rFonts w:cs="Arial"/>
          <w:b w:val="0"/>
          <w:bCs/>
          <w:szCs w:val="22"/>
          <w:u w:val="none"/>
        </w:rPr>
      </w:pPr>
      <w:r>
        <w:rPr>
          <w:rStyle w:val="l-L2Char"/>
          <w:rFonts w:cs="Arial"/>
          <w:b w:val="0"/>
          <w:bCs/>
          <w:szCs w:val="22"/>
          <w:u w:val="none"/>
        </w:rPr>
        <w:t>Polní cesta C 27 je navržena na pozemku KN č. 807 v </w:t>
      </w:r>
      <w:proofErr w:type="spellStart"/>
      <w:r>
        <w:rPr>
          <w:rStyle w:val="l-L2Char"/>
          <w:rFonts w:cs="Arial"/>
          <w:b w:val="0"/>
          <w:bCs/>
          <w:szCs w:val="22"/>
          <w:u w:val="none"/>
        </w:rPr>
        <w:t>k.ú</w:t>
      </w:r>
      <w:proofErr w:type="spellEnd"/>
      <w:r>
        <w:rPr>
          <w:rStyle w:val="l-L2Char"/>
          <w:rFonts w:cs="Arial"/>
          <w:b w:val="0"/>
          <w:bCs/>
          <w:szCs w:val="22"/>
          <w:u w:val="none"/>
        </w:rPr>
        <w:t>. Hluboká u Skutče jako nová hlavní polní cesta v kategorii P</w:t>
      </w:r>
      <w:r w:rsidR="00AF0C98">
        <w:rPr>
          <w:rStyle w:val="l-L2Char"/>
          <w:rFonts w:cs="Arial"/>
          <w:b w:val="0"/>
          <w:bCs/>
          <w:szCs w:val="22"/>
          <w:u w:val="none"/>
        </w:rPr>
        <w:t>4,0/30 v délce 506 m s povrchem asfaltobetonovým.</w:t>
      </w:r>
      <w:r w:rsidR="00AE0551">
        <w:rPr>
          <w:rStyle w:val="l-L2Char"/>
          <w:rFonts w:cs="Arial"/>
          <w:b w:val="0"/>
          <w:bCs/>
          <w:szCs w:val="22"/>
          <w:u w:val="none"/>
        </w:rPr>
        <w:t xml:space="preserve"> Je navržena 1 výhybna, příčný žlab a</w:t>
      </w:r>
      <w:r w:rsidR="005E199C">
        <w:rPr>
          <w:rStyle w:val="l-L2Char"/>
          <w:rFonts w:cs="Arial"/>
          <w:b w:val="0"/>
          <w:bCs/>
          <w:szCs w:val="22"/>
          <w:u w:val="none"/>
        </w:rPr>
        <w:t xml:space="preserve"> vybudování nového propustku. Cesta </w:t>
      </w:r>
      <w:proofErr w:type="gramStart"/>
      <w:r w:rsidR="005E199C">
        <w:rPr>
          <w:rStyle w:val="l-L2Char"/>
          <w:rFonts w:cs="Arial"/>
          <w:b w:val="0"/>
          <w:bCs/>
          <w:szCs w:val="22"/>
          <w:u w:val="none"/>
        </w:rPr>
        <w:t>kříží</w:t>
      </w:r>
      <w:proofErr w:type="gramEnd"/>
      <w:r w:rsidR="005E199C">
        <w:rPr>
          <w:rStyle w:val="l-L2Char"/>
          <w:rFonts w:cs="Arial"/>
          <w:b w:val="0"/>
          <w:bCs/>
          <w:szCs w:val="22"/>
          <w:u w:val="none"/>
        </w:rPr>
        <w:t xml:space="preserve"> nadzemní vedení VN a zasahuje do ochranného pásma silnice III. třídy. </w:t>
      </w:r>
    </w:p>
    <w:p w14:paraId="0FAF6A87" w14:textId="2CAC0DB4" w:rsidR="009A1E73" w:rsidRPr="007F5787" w:rsidRDefault="005E199C" w:rsidP="00AE2DC5">
      <w:pPr>
        <w:pStyle w:val="l-L1"/>
        <w:keepNext w:val="0"/>
        <w:numPr>
          <w:ilvl w:val="0"/>
          <w:numId w:val="0"/>
        </w:numPr>
        <w:spacing w:before="120" w:after="120"/>
        <w:ind w:left="737"/>
        <w:jc w:val="both"/>
        <w:rPr>
          <w:rStyle w:val="l-L2Char"/>
          <w:rFonts w:cs="Arial"/>
          <w:b w:val="0"/>
          <w:bCs/>
          <w:szCs w:val="22"/>
          <w:u w:val="none"/>
        </w:rPr>
      </w:pPr>
      <w:r>
        <w:rPr>
          <w:rStyle w:val="l-L2Char"/>
          <w:rFonts w:cs="Arial"/>
          <w:b w:val="0"/>
          <w:bCs/>
          <w:szCs w:val="22"/>
          <w:u w:val="none"/>
        </w:rPr>
        <w:t xml:space="preserve">Otevřený příkop OP 1 je navržen převážně jako vodohospodářské zařízení na pozemku KN 809 </w:t>
      </w:r>
      <w:r w:rsidR="003E1858">
        <w:rPr>
          <w:rStyle w:val="l-L2Char"/>
          <w:rFonts w:cs="Arial"/>
          <w:b w:val="0"/>
          <w:bCs/>
          <w:szCs w:val="22"/>
          <w:u w:val="none"/>
        </w:rPr>
        <w:t>v </w:t>
      </w:r>
      <w:proofErr w:type="spellStart"/>
      <w:r w:rsidR="003E1858">
        <w:rPr>
          <w:rStyle w:val="l-L2Char"/>
          <w:rFonts w:cs="Arial"/>
          <w:b w:val="0"/>
          <w:bCs/>
          <w:szCs w:val="22"/>
          <w:u w:val="none"/>
        </w:rPr>
        <w:t>k.ú</w:t>
      </w:r>
      <w:proofErr w:type="spellEnd"/>
      <w:r w:rsidR="003E1858">
        <w:rPr>
          <w:rStyle w:val="l-L2Char"/>
          <w:rFonts w:cs="Arial"/>
          <w:b w:val="0"/>
          <w:bCs/>
          <w:szCs w:val="22"/>
          <w:u w:val="none"/>
        </w:rPr>
        <w:t xml:space="preserve">. Hluboká u Skutče </w:t>
      </w:r>
      <w:r>
        <w:rPr>
          <w:rStyle w:val="l-L2Char"/>
          <w:rFonts w:cs="Arial"/>
          <w:b w:val="0"/>
          <w:bCs/>
          <w:szCs w:val="22"/>
          <w:u w:val="none"/>
        </w:rPr>
        <w:t>o délce 135 m</w:t>
      </w:r>
      <w:r w:rsidR="003E1858">
        <w:rPr>
          <w:rStyle w:val="l-L2Char"/>
          <w:rFonts w:cs="Arial"/>
          <w:b w:val="0"/>
          <w:bCs/>
          <w:szCs w:val="22"/>
          <w:u w:val="none"/>
        </w:rPr>
        <w:t>.</w:t>
      </w:r>
    </w:p>
    <w:p w14:paraId="572A885E" w14:textId="77777777" w:rsidR="009A1E73" w:rsidRDefault="009A1E73" w:rsidP="00AE2DC5">
      <w:pPr>
        <w:pStyle w:val="l-L1"/>
        <w:keepNext w:val="0"/>
        <w:numPr>
          <w:ilvl w:val="0"/>
          <w:numId w:val="0"/>
        </w:numPr>
        <w:spacing w:before="120" w:after="120"/>
        <w:ind w:left="737"/>
        <w:jc w:val="both"/>
        <w:rPr>
          <w:rStyle w:val="l-L2Char"/>
          <w:rFonts w:cs="Arial"/>
          <w:szCs w:val="22"/>
          <w:u w:val="none"/>
        </w:rPr>
      </w:pPr>
    </w:p>
    <w:p w14:paraId="7B9E0752" w14:textId="25C89831" w:rsidR="00A8036D" w:rsidRPr="004D5F78" w:rsidRDefault="00A8036D" w:rsidP="00A8036D">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proofErr w:type="spellStart"/>
      <w:r w:rsidR="003F524A">
        <w:rPr>
          <w:rFonts w:ascii="Arial" w:hAnsi="Arial" w:cs="Arial"/>
          <w:bCs/>
          <w:snapToGrid w:val="0"/>
          <w:szCs w:val="22"/>
          <w:u w:val="none"/>
          <w:lang w:val="en-US"/>
        </w:rPr>
        <w:t>Polní</w:t>
      </w:r>
      <w:proofErr w:type="spellEnd"/>
      <w:r w:rsidR="003F524A">
        <w:rPr>
          <w:rFonts w:ascii="Arial" w:hAnsi="Arial" w:cs="Arial"/>
          <w:bCs/>
          <w:snapToGrid w:val="0"/>
          <w:szCs w:val="22"/>
          <w:u w:val="none"/>
          <w:lang w:val="en-US"/>
        </w:rPr>
        <w:t xml:space="preserve"> cesta HC 2 Možděnice</w:t>
      </w:r>
    </w:p>
    <w:p w14:paraId="788BC8A0" w14:textId="4B09785E" w:rsidR="00A8036D" w:rsidRPr="004D5F78" w:rsidRDefault="00A8036D" w:rsidP="00A8036D">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proofErr w:type="spellStart"/>
      <w:r w:rsidR="00134E31" w:rsidRPr="00EE0C51">
        <w:rPr>
          <w:rFonts w:ascii="Arial" w:hAnsi="Arial" w:cs="Arial"/>
          <w:b w:val="0"/>
          <w:snapToGrid w:val="0"/>
          <w:szCs w:val="22"/>
          <w:u w:val="none"/>
          <w:lang w:val="en-US"/>
        </w:rPr>
        <w:t>k.ú</w:t>
      </w:r>
      <w:proofErr w:type="spellEnd"/>
      <w:r w:rsidR="00134E31" w:rsidRPr="00EE0C51">
        <w:rPr>
          <w:rFonts w:ascii="Arial" w:hAnsi="Arial" w:cs="Arial"/>
          <w:b w:val="0"/>
          <w:snapToGrid w:val="0"/>
          <w:szCs w:val="22"/>
          <w:u w:val="none"/>
          <w:lang w:val="en-US"/>
        </w:rPr>
        <w:t xml:space="preserve">. </w:t>
      </w:r>
      <w:r w:rsidR="00134E31">
        <w:rPr>
          <w:rFonts w:ascii="Arial" w:hAnsi="Arial" w:cs="Arial"/>
          <w:b w:val="0"/>
          <w:snapToGrid w:val="0"/>
          <w:szCs w:val="22"/>
          <w:u w:val="none"/>
          <w:lang w:val="en-US"/>
        </w:rPr>
        <w:t>Možděnice</w:t>
      </w:r>
      <w:r w:rsidR="00134E31" w:rsidRPr="00EE0C51">
        <w:rPr>
          <w:rFonts w:ascii="Arial" w:hAnsi="Arial" w:cs="Arial"/>
          <w:b w:val="0"/>
          <w:snapToGrid w:val="0"/>
          <w:szCs w:val="22"/>
          <w:u w:val="none"/>
          <w:lang w:val="en-US"/>
        </w:rPr>
        <w:t xml:space="preserve">, </w:t>
      </w:r>
      <w:proofErr w:type="spellStart"/>
      <w:r w:rsidR="00134E31" w:rsidRPr="00EE0C51">
        <w:rPr>
          <w:rFonts w:ascii="Arial" w:hAnsi="Arial" w:cs="Arial"/>
          <w:b w:val="0"/>
          <w:snapToGrid w:val="0"/>
          <w:szCs w:val="22"/>
          <w:u w:val="none"/>
          <w:lang w:val="en-US"/>
        </w:rPr>
        <w:t>okres</w:t>
      </w:r>
      <w:proofErr w:type="spellEnd"/>
      <w:r w:rsidR="00134E31" w:rsidRPr="00EE0C51">
        <w:rPr>
          <w:rFonts w:ascii="Arial" w:hAnsi="Arial" w:cs="Arial"/>
          <w:b w:val="0"/>
          <w:snapToGrid w:val="0"/>
          <w:szCs w:val="22"/>
          <w:u w:val="none"/>
          <w:lang w:val="en-US"/>
        </w:rPr>
        <w:t xml:space="preserve"> Chrudim, kraj Pardubický</w:t>
      </w:r>
      <w:r w:rsidRPr="004D5F78">
        <w:rPr>
          <w:rStyle w:val="l-L2Char"/>
          <w:rFonts w:cs="Arial"/>
          <w:b w:val="0"/>
          <w:szCs w:val="22"/>
          <w:u w:val="none"/>
        </w:rPr>
        <w:t xml:space="preserve"> </w:t>
      </w:r>
    </w:p>
    <w:p w14:paraId="5DAABB7C" w14:textId="3487F88F" w:rsidR="00A8036D" w:rsidRDefault="00A8036D" w:rsidP="00A8036D">
      <w:pPr>
        <w:pStyle w:val="l-L1"/>
        <w:keepNext w:val="0"/>
        <w:numPr>
          <w:ilvl w:val="0"/>
          <w:numId w:val="0"/>
        </w:numPr>
        <w:spacing w:before="120" w:after="120"/>
        <w:ind w:left="737"/>
        <w:jc w:val="both"/>
        <w:rPr>
          <w:rStyle w:val="l-L2Char"/>
          <w:rFonts w:cs="Arial"/>
          <w:szCs w:val="22"/>
          <w:u w:val="none"/>
        </w:rPr>
      </w:pPr>
      <w:r w:rsidRPr="004D5F78">
        <w:rPr>
          <w:rStyle w:val="l-L2Char"/>
          <w:rFonts w:cs="Arial"/>
          <w:b w:val="0"/>
          <w:szCs w:val="22"/>
          <w:u w:val="none"/>
        </w:rPr>
        <w:t xml:space="preserve">Popis stavby:      </w:t>
      </w:r>
      <w:r w:rsidR="000233AE">
        <w:rPr>
          <w:rFonts w:ascii="Arial" w:hAnsi="Arial" w:cs="Arial"/>
          <w:szCs w:val="22"/>
          <w:u w:val="none"/>
          <w:lang w:val="en-US"/>
        </w:rPr>
        <w:t xml:space="preserve"> </w:t>
      </w:r>
    </w:p>
    <w:p w14:paraId="3C03DF65" w14:textId="5AD37818" w:rsidR="00A8036D" w:rsidRPr="002B0B2A" w:rsidRDefault="00B82E96" w:rsidP="00AE2DC5">
      <w:pPr>
        <w:pStyle w:val="l-L1"/>
        <w:keepNext w:val="0"/>
        <w:numPr>
          <w:ilvl w:val="0"/>
          <w:numId w:val="0"/>
        </w:numPr>
        <w:spacing w:before="120" w:after="120"/>
        <w:ind w:left="737"/>
        <w:jc w:val="both"/>
        <w:rPr>
          <w:rStyle w:val="l-L2Char"/>
          <w:rFonts w:cs="Arial"/>
          <w:b w:val="0"/>
          <w:bCs/>
          <w:szCs w:val="22"/>
          <w:u w:val="none"/>
        </w:rPr>
      </w:pPr>
      <w:r>
        <w:rPr>
          <w:rStyle w:val="l-L2Char"/>
          <w:rFonts w:cs="Arial"/>
          <w:b w:val="0"/>
          <w:bCs/>
          <w:szCs w:val="22"/>
          <w:u w:val="none"/>
        </w:rPr>
        <w:lastRenderedPageBreak/>
        <w:t>Polní cesta HC 2</w:t>
      </w:r>
      <w:r w:rsidR="00696827">
        <w:rPr>
          <w:rStyle w:val="l-L2Char"/>
          <w:rFonts w:cs="Arial"/>
          <w:b w:val="0"/>
          <w:bCs/>
          <w:szCs w:val="22"/>
          <w:u w:val="none"/>
        </w:rPr>
        <w:t xml:space="preserve"> je navržena na pozemku KN </w:t>
      </w:r>
      <w:proofErr w:type="gramStart"/>
      <w:r w:rsidR="00696827">
        <w:rPr>
          <w:rStyle w:val="l-L2Char"/>
          <w:rFonts w:cs="Arial"/>
          <w:b w:val="0"/>
          <w:bCs/>
          <w:szCs w:val="22"/>
          <w:u w:val="none"/>
        </w:rPr>
        <w:t xml:space="preserve">994  </w:t>
      </w:r>
      <w:proofErr w:type="spellStart"/>
      <w:r w:rsidR="00696827">
        <w:rPr>
          <w:rStyle w:val="l-L2Char"/>
          <w:rFonts w:cs="Arial"/>
          <w:b w:val="0"/>
          <w:bCs/>
          <w:szCs w:val="22"/>
          <w:u w:val="none"/>
        </w:rPr>
        <w:t>k.ú</w:t>
      </w:r>
      <w:proofErr w:type="spellEnd"/>
      <w:r w:rsidR="00696827">
        <w:rPr>
          <w:rStyle w:val="l-L2Char"/>
          <w:rFonts w:cs="Arial"/>
          <w:b w:val="0"/>
          <w:bCs/>
          <w:szCs w:val="22"/>
          <w:u w:val="none"/>
        </w:rPr>
        <w:t>.</w:t>
      </w:r>
      <w:proofErr w:type="gramEnd"/>
      <w:r w:rsidR="00696827">
        <w:rPr>
          <w:rStyle w:val="l-L2Char"/>
          <w:rFonts w:cs="Arial"/>
          <w:b w:val="0"/>
          <w:bCs/>
          <w:szCs w:val="22"/>
          <w:u w:val="none"/>
        </w:rPr>
        <w:t xml:space="preserve"> Možděnice </w:t>
      </w:r>
      <w:r w:rsidR="00AC21C1">
        <w:rPr>
          <w:rStyle w:val="l-L2Char"/>
          <w:rFonts w:cs="Arial"/>
          <w:b w:val="0"/>
          <w:bCs/>
          <w:szCs w:val="22"/>
          <w:u w:val="none"/>
        </w:rPr>
        <w:t>jako hlavní polní cesta v kategorii P4,0/30 v délce 1548 m s</w:t>
      </w:r>
      <w:r w:rsidR="00D82CCF">
        <w:rPr>
          <w:rStyle w:val="l-L2Char"/>
          <w:rFonts w:cs="Arial"/>
          <w:b w:val="0"/>
          <w:bCs/>
          <w:szCs w:val="22"/>
          <w:u w:val="none"/>
        </w:rPr>
        <w:t> </w:t>
      </w:r>
      <w:r w:rsidR="00AC21C1">
        <w:rPr>
          <w:rStyle w:val="l-L2Char"/>
          <w:rFonts w:cs="Arial"/>
          <w:b w:val="0"/>
          <w:bCs/>
          <w:szCs w:val="22"/>
          <w:u w:val="none"/>
        </w:rPr>
        <w:t>povrch</w:t>
      </w:r>
      <w:r w:rsidR="00441B07">
        <w:rPr>
          <w:rStyle w:val="l-L2Char"/>
          <w:rFonts w:cs="Arial"/>
          <w:b w:val="0"/>
          <w:bCs/>
          <w:szCs w:val="22"/>
          <w:u w:val="none"/>
        </w:rPr>
        <w:t>em</w:t>
      </w:r>
      <w:r w:rsidR="00D82CCF">
        <w:rPr>
          <w:rStyle w:val="l-L2Char"/>
          <w:rFonts w:cs="Arial"/>
          <w:b w:val="0"/>
          <w:bCs/>
          <w:szCs w:val="22"/>
          <w:u w:val="none"/>
        </w:rPr>
        <w:t xml:space="preserve"> štěrkovým, s doplněním doprovodné zeleně. Jsou navrženy 3 výhybny</w:t>
      </w:r>
      <w:r w:rsidR="000836E1">
        <w:rPr>
          <w:rStyle w:val="l-L2Char"/>
          <w:rFonts w:cs="Arial"/>
          <w:b w:val="0"/>
          <w:bCs/>
          <w:szCs w:val="22"/>
          <w:u w:val="none"/>
        </w:rPr>
        <w:t>,</w:t>
      </w:r>
      <w:r w:rsidR="0086597F">
        <w:rPr>
          <w:rStyle w:val="l-L2Char"/>
          <w:rFonts w:cs="Arial"/>
          <w:b w:val="0"/>
          <w:bCs/>
          <w:szCs w:val="22"/>
          <w:u w:val="none"/>
        </w:rPr>
        <w:t xml:space="preserve"> propustek</w:t>
      </w:r>
      <w:r w:rsidR="000836E1">
        <w:rPr>
          <w:rStyle w:val="l-L2Char"/>
          <w:rFonts w:cs="Arial"/>
          <w:b w:val="0"/>
          <w:bCs/>
          <w:szCs w:val="22"/>
          <w:u w:val="none"/>
        </w:rPr>
        <w:t xml:space="preserve"> a příkop</w:t>
      </w:r>
      <w:r w:rsidR="0086597F">
        <w:rPr>
          <w:rStyle w:val="l-L2Char"/>
          <w:rFonts w:cs="Arial"/>
          <w:b w:val="0"/>
          <w:bCs/>
          <w:szCs w:val="22"/>
          <w:u w:val="none"/>
        </w:rPr>
        <w:t xml:space="preserve">. Cesta </w:t>
      </w:r>
      <w:proofErr w:type="gramStart"/>
      <w:r w:rsidR="0086597F">
        <w:rPr>
          <w:rStyle w:val="l-L2Char"/>
          <w:rFonts w:cs="Arial"/>
          <w:b w:val="0"/>
          <w:bCs/>
          <w:szCs w:val="22"/>
          <w:u w:val="none"/>
        </w:rPr>
        <w:t>kříží</w:t>
      </w:r>
      <w:proofErr w:type="gramEnd"/>
      <w:r w:rsidR="0086597F">
        <w:rPr>
          <w:rStyle w:val="l-L2Char"/>
          <w:rFonts w:cs="Arial"/>
          <w:b w:val="0"/>
          <w:bCs/>
          <w:szCs w:val="22"/>
          <w:u w:val="none"/>
        </w:rPr>
        <w:t xml:space="preserve"> elektrické vedení, vodovod</w:t>
      </w:r>
      <w:r w:rsidR="00924B4D">
        <w:rPr>
          <w:rStyle w:val="l-L2Char"/>
          <w:rFonts w:cs="Arial"/>
          <w:b w:val="0"/>
          <w:bCs/>
          <w:szCs w:val="22"/>
          <w:u w:val="none"/>
        </w:rPr>
        <w:t>, prochází územím odvodněným plošnou meliorací</w:t>
      </w:r>
      <w:r w:rsidR="0086597F">
        <w:rPr>
          <w:rStyle w:val="l-L2Char"/>
          <w:rFonts w:cs="Arial"/>
          <w:b w:val="0"/>
          <w:bCs/>
          <w:szCs w:val="22"/>
          <w:u w:val="none"/>
        </w:rPr>
        <w:t xml:space="preserve">. Nachází se </w:t>
      </w:r>
      <w:r w:rsidR="00F14D5E">
        <w:rPr>
          <w:rStyle w:val="l-L2Char"/>
          <w:rFonts w:cs="Arial"/>
          <w:b w:val="0"/>
          <w:bCs/>
          <w:szCs w:val="22"/>
          <w:u w:val="none"/>
        </w:rPr>
        <w:t xml:space="preserve">v CHKO Železné hory, </w:t>
      </w:r>
      <w:r w:rsidR="0086597F">
        <w:rPr>
          <w:rStyle w:val="l-L2Char"/>
          <w:rFonts w:cs="Arial"/>
          <w:b w:val="0"/>
          <w:bCs/>
          <w:szCs w:val="22"/>
          <w:u w:val="none"/>
        </w:rPr>
        <w:t>v ochranném pásmu lesa, LBK 2 a NRBC 60 Polom</w:t>
      </w:r>
      <w:r w:rsidR="00711BBE">
        <w:rPr>
          <w:rStyle w:val="l-L2Char"/>
          <w:rFonts w:cs="Arial"/>
          <w:b w:val="0"/>
          <w:bCs/>
          <w:szCs w:val="22"/>
          <w:u w:val="none"/>
        </w:rPr>
        <w:t>.</w:t>
      </w:r>
    </w:p>
    <w:p w14:paraId="06284B6E" w14:textId="77777777" w:rsidR="0063099E" w:rsidRDefault="0063099E" w:rsidP="00AE2DC5">
      <w:pPr>
        <w:pStyle w:val="l-L1"/>
        <w:keepNext w:val="0"/>
        <w:numPr>
          <w:ilvl w:val="0"/>
          <w:numId w:val="0"/>
        </w:numPr>
        <w:spacing w:before="120" w:after="120"/>
        <w:ind w:left="737"/>
        <w:jc w:val="both"/>
        <w:rPr>
          <w:rStyle w:val="l-L2Char"/>
          <w:rFonts w:cs="Arial"/>
          <w:szCs w:val="22"/>
          <w:u w:val="none"/>
        </w:rPr>
      </w:pPr>
    </w:p>
    <w:p w14:paraId="12AC1EFB" w14:textId="7FB91D25" w:rsidR="0063099E" w:rsidRPr="004D5F78" w:rsidRDefault="0063099E" w:rsidP="0063099E">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proofErr w:type="spellStart"/>
      <w:r w:rsidR="00050488">
        <w:rPr>
          <w:rFonts w:ascii="Arial" w:hAnsi="Arial" w:cs="Arial"/>
          <w:bCs/>
          <w:snapToGrid w:val="0"/>
          <w:szCs w:val="22"/>
          <w:u w:val="none"/>
          <w:lang w:val="en-US"/>
        </w:rPr>
        <w:t>Polní</w:t>
      </w:r>
      <w:proofErr w:type="spellEnd"/>
      <w:r w:rsidR="00050488">
        <w:rPr>
          <w:rFonts w:ascii="Arial" w:hAnsi="Arial" w:cs="Arial"/>
          <w:bCs/>
          <w:snapToGrid w:val="0"/>
          <w:szCs w:val="22"/>
          <w:u w:val="none"/>
          <w:lang w:val="en-US"/>
        </w:rPr>
        <w:t xml:space="preserve"> </w:t>
      </w:r>
      <w:proofErr w:type="spellStart"/>
      <w:r w:rsidR="00050488">
        <w:rPr>
          <w:rFonts w:ascii="Arial" w:hAnsi="Arial" w:cs="Arial"/>
          <w:bCs/>
          <w:snapToGrid w:val="0"/>
          <w:szCs w:val="22"/>
          <w:u w:val="none"/>
          <w:lang w:val="en-US"/>
        </w:rPr>
        <w:t>cesty</w:t>
      </w:r>
      <w:proofErr w:type="spellEnd"/>
      <w:r w:rsidR="00050488">
        <w:rPr>
          <w:rFonts w:ascii="Arial" w:hAnsi="Arial" w:cs="Arial"/>
          <w:bCs/>
          <w:snapToGrid w:val="0"/>
          <w:szCs w:val="22"/>
          <w:u w:val="none"/>
          <w:lang w:val="en-US"/>
        </w:rPr>
        <w:t xml:space="preserve"> HC 1 Možděnice a HC 40 </w:t>
      </w:r>
      <w:proofErr w:type="spellStart"/>
      <w:r w:rsidR="00050488">
        <w:rPr>
          <w:rFonts w:ascii="Arial" w:hAnsi="Arial" w:cs="Arial"/>
          <w:bCs/>
          <w:snapToGrid w:val="0"/>
          <w:szCs w:val="22"/>
          <w:u w:val="none"/>
          <w:lang w:val="en-US"/>
        </w:rPr>
        <w:t>Trhová</w:t>
      </w:r>
      <w:proofErr w:type="spellEnd"/>
      <w:r w:rsidR="00050488">
        <w:rPr>
          <w:rFonts w:ascii="Arial" w:hAnsi="Arial" w:cs="Arial"/>
          <w:bCs/>
          <w:snapToGrid w:val="0"/>
          <w:szCs w:val="22"/>
          <w:u w:val="none"/>
          <w:lang w:val="en-US"/>
        </w:rPr>
        <w:t xml:space="preserve"> </w:t>
      </w:r>
      <w:proofErr w:type="spellStart"/>
      <w:r w:rsidR="00050488">
        <w:rPr>
          <w:rFonts w:ascii="Arial" w:hAnsi="Arial" w:cs="Arial"/>
          <w:bCs/>
          <w:snapToGrid w:val="0"/>
          <w:szCs w:val="22"/>
          <w:u w:val="none"/>
          <w:lang w:val="en-US"/>
        </w:rPr>
        <w:t>Kamenice</w:t>
      </w:r>
      <w:proofErr w:type="spellEnd"/>
    </w:p>
    <w:p w14:paraId="702D2FFD" w14:textId="123292CC" w:rsidR="0063099E" w:rsidRPr="004D5F78" w:rsidRDefault="0063099E" w:rsidP="0063099E">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proofErr w:type="spellStart"/>
      <w:r w:rsidR="00050488" w:rsidRPr="00EE0C51">
        <w:rPr>
          <w:rFonts w:ascii="Arial" w:hAnsi="Arial" w:cs="Arial"/>
          <w:b w:val="0"/>
          <w:snapToGrid w:val="0"/>
          <w:szCs w:val="22"/>
          <w:u w:val="none"/>
          <w:lang w:val="en-US"/>
        </w:rPr>
        <w:t>k.ú</w:t>
      </w:r>
      <w:proofErr w:type="spellEnd"/>
      <w:r w:rsidR="00050488" w:rsidRPr="00EE0C51">
        <w:rPr>
          <w:rFonts w:ascii="Arial" w:hAnsi="Arial" w:cs="Arial"/>
          <w:b w:val="0"/>
          <w:snapToGrid w:val="0"/>
          <w:szCs w:val="22"/>
          <w:u w:val="none"/>
          <w:lang w:val="en-US"/>
        </w:rPr>
        <w:t xml:space="preserve">. </w:t>
      </w:r>
      <w:r w:rsidR="00050488">
        <w:rPr>
          <w:rFonts w:ascii="Arial" w:hAnsi="Arial" w:cs="Arial"/>
          <w:b w:val="0"/>
          <w:snapToGrid w:val="0"/>
          <w:szCs w:val="22"/>
          <w:u w:val="none"/>
          <w:lang w:val="en-US"/>
        </w:rPr>
        <w:t xml:space="preserve">Možděnice a </w:t>
      </w:r>
      <w:proofErr w:type="spellStart"/>
      <w:r w:rsidR="00050488">
        <w:rPr>
          <w:rFonts w:ascii="Arial" w:hAnsi="Arial" w:cs="Arial"/>
          <w:b w:val="0"/>
          <w:snapToGrid w:val="0"/>
          <w:szCs w:val="22"/>
          <w:u w:val="none"/>
          <w:lang w:val="en-US"/>
        </w:rPr>
        <w:t>k.ú</w:t>
      </w:r>
      <w:proofErr w:type="spellEnd"/>
      <w:r w:rsidR="00050488">
        <w:rPr>
          <w:rFonts w:ascii="Arial" w:hAnsi="Arial" w:cs="Arial"/>
          <w:b w:val="0"/>
          <w:snapToGrid w:val="0"/>
          <w:szCs w:val="22"/>
          <w:u w:val="none"/>
          <w:lang w:val="en-US"/>
        </w:rPr>
        <w:t xml:space="preserve">. </w:t>
      </w:r>
      <w:proofErr w:type="spellStart"/>
      <w:r w:rsidR="00050488">
        <w:rPr>
          <w:rFonts w:ascii="Arial" w:hAnsi="Arial" w:cs="Arial"/>
          <w:b w:val="0"/>
          <w:snapToGrid w:val="0"/>
          <w:szCs w:val="22"/>
          <w:u w:val="none"/>
          <w:lang w:val="en-US"/>
        </w:rPr>
        <w:t>Trhová</w:t>
      </w:r>
      <w:proofErr w:type="spellEnd"/>
      <w:r w:rsidR="00050488">
        <w:rPr>
          <w:rFonts w:ascii="Arial" w:hAnsi="Arial" w:cs="Arial"/>
          <w:b w:val="0"/>
          <w:snapToGrid w:val="0"/>
          <w:szCs w:val="22"/>
          <w:u w:val="none"/>
          <w:lang w:val="en-US"/>
        </w:rPr>
        <w:t xml:space="preserve"> </w:t>
      </w:r>
      <w:proofErr w:type="spellStart"/>
      <w:r w:rsidR="00050488">
        <w:rPr>
          <w:rFonts w:ascii="Arial" w:hAnsi="Arial" w:cs="Arial"/>
          <w:b w:val="0"/>
          <w:snapToGrid w:val="0"/>
          <w:szCs w:val="22"/>
          <w:u w:val="none"/>
          <w:lang w:val="en-US"/>
        </w:rPr>
        <w:t>Kamenice</w:t>
      </w:r>
      <w:proofErr w:type="spellEnd"/>
      <w:r w:rsidR="00050488" w:rsidRPr="00EE0C51">
        <w:rPr>
          <w:rFonts w:ascii="Arial" w:hAnsi="Arial" w:cs="Arial"/>
          <w:b w:val="0"/>
          <w:snapToGrid w:val="0"/>
          <w:szCs w:val="22"/>
          <w:u w:val="none"/>
          <w:lang w:val="en-US"/>
        </w:rPr>
        <w:t xml:space="preserve">, </w:t>
      </w:r>
      <w:proofErr w:type="spellStart"/>
      <w:r w:rsidR="00050488" w:rsidRPr="00EE0C51">
        <w:rPr>
          <w:rFonts w:ascii="Arial" w:hAnsi="Arial" w:cs="Arial"/>
          <w:b w:val="0"/>
          <w:snapToGrid w:val="0"/>
          <w:szCs w:val="22"/>
          <w:u w:val="none"/>
          <w:lang w:val="en-US"/>
        </w:rPr>
        <w:t>okres</w:t>
      </w:r>
      <w:proofErr w:type="spellEnd"/>
      <w:r w:rsidR="00050488" w:rsidRPr="00EE0C51">
        <w:rPr>
          <w:rFonts w:ascii="Arial" w:hAnsi="Arial" w:cs="Arial"/>
          <w:b w:val="0"/>
          <w:snapToGrid w:val="0"/>
          <w:szCs w:val="22"/>
          <w:u w:val="none"/>
          <w:lang w:val="en-US"/>
        </w:rPr>
        <w:t xml:space="preserve"> Chrudim, kraj Pardubický</w:t>
      </w:r>
      <w:r w:rsidRPr="004D5F78">
        <w:rPr>
          <w:rStyle w:val="l-L2Char"/>
          <w:rFonts w:cs="Arial"/>
          <w:b w:val="0"/>
          <w:szCs w:val="22"/>
          <w:u w:val="none"/>
        </w:rPr>
        <w:t xml:space="preserve"> </w:t>
      </w:r>
    </w:p>
    <w:p w14:paraId="5626342A" w14:textId="75EDE443" w:rsidR="0063099E" w:rsidRDefault="0063099E" w:rsidP="0063099E">
      <w:pPr>
        <w:pStyle w:val="l-L1"/>
        <w:keepNext w:val="0"/>
        <w:numPr>
          <w:ilvl w:val="0"/>
          <w:numId w:val="0"/>
        </w:numPr>
        <w:spacing w:before="120" w:after="120"/>
        <w:ind w:left="737"/>
        <w:jc w:val="both"/>
        <w:rPr>
          <w:rStyle w:val="l-L2Char"/>
          <w:rFonts w:cs="Arial"/>
          <w:szCs w:val="22"/>
          <w:u w:val="none"/>
        </w:rPr>
      </w:pPr>
      <w:r w:rsidRPr="004D5F78">
        <w:rPr>
          <w:rStyle w:val="l-L2Char"/>
          <w:rFonts w:cs="Arial"/>
          <w:b w:val="0"/>
          <w:szCs w:val="22"/>
          <w:u w:val="none"/>
        </w:rPr>
        <w:t xml:space="preserve">Popis stavby:      </w:t>
      </w:r>
      <w:r w:rsidR="00050488">
        <w:rPr>
          <w:rFonts w:ascii="Arial" w:hAnsi="Arial" w:cs="Arial"/>
          <w:szCs w:val="22"/>
          <w:u w:val="none"/>
          <w:lang w:val="en-US"/>
        </w:rPr>
        <w:t xml:space="preserve"> </w:t>
      </w:r>
    </w:p>
    <w:p w14:paraId="41C9A9EF" w14:textId="77777777" w:rsidR="00D93FA9" w:rsidRDefault="00BA3FA9" w:rsidP="00BB467C">
      <w:pPr>
        <w:pStyle w:val="l-L1"/>
        <w:keepNext w:val="0"/>
        <w:numPr>
          <w:ilvl w:val="0"/>
          <w:numId w:val="0"/>
        </w:numPr>
        <w:spacing w:before="120" w:after="120"/>
        <w:ind w:left="737"/>
        <w:jc w:val="both"/>
        <w:rPr>
          <w:rStyle w:val="l-L2Char"/>
          <w:rFonts w:cs="Arial"/>
          <w:b w:val="0"/>
          <w:bCs/>
          <w:szCs w:val="22"/>
          <w:u w:val="none"/>
        </w:rPr>
      </w:pPr>
      <w:r w:rsidRPr="00BA3FA9">
        <w:rPr>
          <w:rStyle w:val="l-L2Char"/>
          <w:rFonts w:cs="Arial"/>
          <w:b w:val="0"/>
          <w:bCs/>
          <w:szCs w:val="22"/>
          <w:u w:val="none"/>
        </w:rPr>
        <w:t xml:space="preserve">Polní </w:t>
      </w:r>
      <w:r>
        <w:rPr>
          <w:rStyle w:val="l-L2Char"/>
          <w:rFonts w:cs="Arial"/>
          <w:b w:val="0"/>
          <w:bCs/>
          <w:szCs w:val="22"/>
          <w:u w:val="none"/>
        </w:rPr>
        <w:t>cesta HC 1 Možděnice</w:t>
      </w:r>
      <w:r w:rsidR="009E369A">
        <w:rPr>
          <w:rStyle w:val="l-L2Char"/>
          <w:rFonts w:cs="Arial"/>
          <w:b w:val="0"/>
          <w:bCs/>
          <w:szCs w:val="22"/>
          <w:u w:val="none"/>
        </w:rPr>
        <w:t xml:space="preserve"> je navržena na pozemku KN </w:t>
      </w:r>
      <w:r w:rsidR="009A7E82">
        <w:rPr>
          <w:rStyle w:val="l-L2Char"/>
          <w:rFonts w:cs="Arial"/>
          <w:b w:val="0"/>
          <w:bCs/>
          <w:szCs w:val="22"/>
          <w:u w:val="none"/>
        </w:rPr>
        <w:t xml:space="preserve">č. </w:t>
      </w:r>
      <w:r w:rsidR="009E369A">
        <w:rPr>
          <w:rStyle w:val="l-L2Char"/>
          <w:rFonts w:cs="Arial"/>
          <w:b w:val="0"/>
          <w:bCs/>
          <w:szCs w:val="22"/>
          <w:u w:val="none"/>
        </w:rPr>
        <w:t>955 v </w:t>
      </w:r>
      <w:proofErr w:type="spellStart"/>
      <w:r w:rsidR="009E369A">
        <w:rPr>
          <w:rStyle w:val="l-L2Char"/>
          <w:rFonts w:cs="Arial"/>
          <w:b w:val="0"/>
          <w:bCs/>
          <w:szCs w:val="22"/>
          <w:u w:val="none"/>
        </w:rPr>
        <w:t>k.ú</w:t>
      </w:r>
      <w:proofErr w:type="spellEnd"/>
      <w:r w:rsidR="009E369A">
        <w:rPr>
          <w:rStyle w:val="l-L2Char"/>
          <w:rFonts w:cs="Arial"/>
          <w:b w:val="0"/>
          <w:bCs/>
          <w:szCs w:val="22"/>
          <w:u w:val="none"/>
        </w:rPr>
        <w:t>. Možděnice jako hlavní polní cesta v kategorii P4,0/30</w:t>
      </w:r>
      <w:r w:rsidR="006C67ED">
        <w:rPr>
          <w:rStyle w:val="l-L2Char"/>
          <w:rFonts w:cs="Arial"/>
          <w:b w:val="0"/>
          <w:bCs/>
          <w:szCs w:val="22"/>
          <w:u w:val="none"/>
        </w:rPr>
        <w:t xml:space="preserve"> </w:t>
      </w:r>
      <w:r w:rsidR="00397D3A">
        <w:rPr>
          <w:rStyle w:val="l-L2Char"/>
          <w:rFonts w:cs="Arial"/>
          <w:b w:val="0"/>
          <w:bCs/>
          <w:szCs w:val="22"/>
          <w:u w:val="none"/>
        </w:rPr>
        <w:t xml:space="preserve">v délce 432 m </w:t>
      </w:r>
      <w:r w:rsidR="006C67ED">
        <w:rPr>
          <w:rStyle w:val="l-L2Char"/>
          <w:rFonts w:cs="Arial"/>
          <w:b w:val="0"/>
          <w:bCs/>
          <w:szCs w:val="22"/>
          <w:u w:val="none"/>
        </w:rPr>
        <w:t>s povrchem štětovým s doplněním doprovodné zeleně</w:t>
      </w:r>
      <w:r w:rsidR="00397D3A">
        <w:rPr>
          <w:rStyle w:val="l-L2Char"/>
          <w:rFonts w:cs="Arial"/>
          <w:b w:val="0"/>
          <w:bCs/>
          <w:szCs w:val="22"/>
          <w:u w:val="none"/>
        </w:rPr>
        <w:t>.</w:t>
      </w:r>
      <w:r w:rsidR="00470060">
        <w:rPr>
          <w:rStyle w:val="l-L2Char"/>
          <w:rFonts w:cs="Arial"/>
          <w:b w:val="0"/>
          <w:bCs/>
          <w:szCs w:val="22"/>
          <w:u w:val="none"/>
        </w:rPr>
        <w:t xml:space="preserve"> Jsou navrženy k vybudování 2 propustky. Cesta </w:t>
      </w:r>
      <w:r w:rsidR="00906DA0">
        <w:rPr>
          <w:rStyle w:val="l-L2Char"/>
          <w:rFonts w:cs="Arial"/>
          <w:b w:val="0"/>
          <w:bCs/>
          <w:szCs w:val="22"/>
          <w:u w:val="none"/>
        </w:rPr>
        <w:t xml:space="preserve">prochází územím odvodněným plošnou meliorací a oblastí se zvýšeným výskytem zmijí. Nachází se v CHKO Železné hory. </w:t>
      </w:r>
    </w:p>
    <w:p w14:paraId="54BD90FB" w14:textId="77777777" w:rsidR="00D93FA9" w:rsidRDefault="00906DA0" w:rsidP="00BB467C">
      <w:pPr>
        <w:pStyle w:val="l-L1"/>
        <w:keepNext w:val="0"/>
        <w:numPr>
          <w:ilvl w:val="0"/>
          <w:numId w:val="0"/>
        </w:numPr>
        <w:spacing w:before="120" w:after="120"/>
        <w:ind w:left="737"/>
        <w:jc w:val="both"/>
        <w:rPr>
          <w:rStyle w:val="l-L2Char"/>
          <w:rFonts w:cs="Arial"/>
          <w:b w:val="0"/>
          <w:bCs/>
          <w:szCs w:val="22"/>
          <w:u w:val="none"/>
        </w:rPr>
      </w:pPr>
      <w:r>
        <w:rPr>
          <w:rStyle w:val="l-L2Char"/>
          <w:rFonts w:cs="Arial"/>
          <w:b w:val="0"/>
          <w:bCs/>
          <w:szCs w:val="22"/>
          <w:u w:val="none"/>
        </w:rPr>
        <w:t>Polní cesta HC 40</w:t>
      </w:r>
      <w:r w:rsidR="009A7E82">
        <w:rPr>
          <w:rStyle w:val="l-L2Char"/>
          <w:rFonts w:cs="Arial"/>
          <w:b w:val="0"/>
          <w:bCs/>
          <w:szCs w:val="22"/>
          <w:u w:val="none"/>
        </w:rPr>
        <w:t xml:space="preserve"> je navržena na pozemku KN č. 4283 v </w:t>
      </w:r>
      <w:proofErr w:type="spellStart"/>
      <w:r w:rsidR="009A7E82">
        <w:rPr>
          <w:rStyle w:val="l-L2Char"/>
          <w:rFonts w:cs="Arial"/>
          <w:b w:val="0"/>
          <w:bCs/>
          <w:szCs w:val="22"/>
          <w:u w:val="none"/>
        </w:rPr>
        <w:t>k.ú</w:t>
      </w:r>
      <w:proofErr w:type="spellEnd"/>
      <w:r w:rsidR="009A7E82">
        <w:rPr>
          <w:rStyle w:val="l-L2Char"/>
          <w:rFonts w:cs="Arial"/>
          <w:b w:val="0"/>
          <w:bCs/>
          <w:szCs w:val="22"/>
          <w:u w:val="none"/>
        </w:rPr>
        <w:t>. Trhová Kamenice jako hlavní polní cesta v kategorii P</w:t>
      </w:r>
      <w:r w:rsidR="00F9597B">
        <w:rPr>
          <w:rStyle w:val="l-L2Char"/>
          <w:rFonts w:cs="Arial"/>
          <w:b w:val="0"/>
          <w:bCs/>
          <w:szCs w:val="22"/>
          <w:u w:val="none"/>
        </w:rPr>
        <w:t>4,0/30 s povrchem makadamovým s výsadbou doprovodné zeleně. Cesta se nachází v CHKO Železné hory.</w:t>
      </w:r>
      <w:r w:rsidR="00AA2327">
        <w:rPr>
          <w:rStyle w:val="l-L2Char"/>
          <w:rFonts w:cs="Arial"/>
          <w:b w:val="0"/>
          <w:bCs/>
          <w:szCs w:val="22"/>
          <w:u w:val="none"/>
        </w:rPr>
        <w:t xml:space="preserve"> </w:t>
      </w:r>
    </w:p>
    <w:p w14:paraId="310D23C8" w14:textId="70890CD1" w:rsidR="00050488" w:rsidRDefault="00AA2327" w:rsidP="00BB467C">
      <w:pPr>
        <w:pStyle w:val="l-L1"/>
        <w:keepNext w:val="0"/>
        <w:numPr>
          <w:ilvl w:val="0"/>
          <w:numId w:val="0"/>
        </w:numPr>
        <w:spacing w:before="120" w:after="120"/>
        <w:ind w:left="737"/>
        <w:jc w:val="both"/>
        <w:rPr>
          <w:rStyle w:val="l-L2Char"/>
          <w:rFonts w:cs="Arial"/>
          <w:b w:val="0"/>
          <w:bCs/>
          <w:szCs w:val="22"/>
          <w:u w:val="none"/>
        </w:rPr>
      </w:pPr>
      <w:r>
        <w:rPr>
          <w:rStyle w:val="l-L2Char"/>
          <w:rFonts w:cs="Arial"/>
          <w:b w:val="0"/>
          <w:bCs/>
          <w:szCs w:val="22"/>
          <w:u w:val="none"/>
        </w:rPr>
        <w:t>Polní cesty HC1 Možděnice a HC 40 Trhová Kamenice na sebe navzájem navazují, prop</w:t>
      </w:r>
      <w:r w:rsidR="00BA47D8">
        <w:rPr>
          <w:rStyle w:val="l-L2Char"/>
          <w:rFonts w:cs="Arial"/>
          <w:b w:val="0"/>
          <w:bCs/>
          <w:szCs w:val="22"/>
          <w:u w:val="none"/>
        </w:rPr>
        <w:t>ojují Možděnice a místní část Zubří (Trhová Kamenice)</w:t>
      </w:r>
      <w:r w:rsidR="00235106">
        <w:rPr>
          <w:rStyle w:val="l-L2Char"/>
          <w:rFonts w:cs="Arial"/>
          <w:b w:val="0"/>
          <w:bCs/>
          <w:szCs w:val="22"/>
          <w:u w:val="none"/>
        </w:rPr>
        <w:t xml:space="preserve">. V rámci zpracování projektové dokumentace bude zapotřebí po projednání se zástupci CHKO Železné hory a obou </w:t>
      </w:r>
      <w:r w:rsidR="00BB467C">
        <w:rPr>
          <w:rStyle w:val="l-L2Char"/>
          <w:rFonts w:cs="Arial"/>
          <w:b w:val="0"/>
          <w:bCs/>
          <w:szCs w:val="22"/>
          <w:u w:val="none"/>
        </w:rPr>
        <w:t xml:space="preserve">dotčených </w:t>
      </w:r>
      <w:r w:rsidR="00235106">
        <w:rPr>
          <w:rStyle w:val="l-L2Char"/>
          <w:rFonts w:cs="Arial"/>
          <w:b w:val="0"/>
          <w:bCs/>
          <w:szCs w:val="22"/>
          <w:u w:val="none"/>
        </w:rPr>
        <w:t>obcí vyřešit povrch komunikace.</w:t>
      </w:r>
    </w:p>
    <w:p w14:paraId="66F67A0E" w14:textId="77777777" w:rsidR="00D93FA9" w:rsidRPr="00BB467C" w:rsidRDefault="00D93FA9" w:rsidP="00BB467C">
      <w:pPr>
        <w:pStyle w:val="l-L1"/>
        <w:keepNext w:val="0"/>
        <w:numPr>
          <w:ilvl w:val="0"/>
          <w:numId w:val="0"/>
        </w:numPr>
        <w:spacing w:before="120" w:after="120"/>
        <w:ind w:left="737"/>
        <w:jc w:val="both"/>
        <w:rPr>
          <w:rStyle w:val="l-L2Char"/>
          <w:rFonts w:cs="Arial"/>
          <w:b w:val="0"/>
          <w:bCs/>
          <w:szCs w:val="22"/>
          <w:u w:val="none"/>
        </w:rPr>
      </w:pP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364E9C9"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w:t>
      </w:r>
      <w:r w:rsidR="00C65CB7">
        <w:rPr>
          <w:rStyle w:val="l-L2Char"/>
          <w:rFonts w:cs="Arial"/>
          <w:szCs w:val="22"/>
        </w:rPr>
        <w:t>é</w:t>
      </w:r>
      <w:r w:rsidRPr="004D5F78">
        <w:rPr>
          <w:rStyle w:val="l-L2Char"/>
          <w:rFonts w:cs="Arial"/>
          <w:szCs w:val="22"/>
        </w:rPr>
        <w:t xml:space="preserve"> dokumentac</w:t>
      </w:r>
      <w:r w:rsidR="00FB0567">
        <w:rPr>
          <w:rStyle w:val="l-L2Char"/>
          <w:rFonts w:cs="Arial"/>
          <w:szCs w:val="22"/>
        </w:rPr>
        <w:t>e</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34976178" w14:textId="445337BA" w:rsidR="00372F2C" w:rsidRPr="00562652" w:rsidRDefault="000038B8" w:rsidP="00562652">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3834E0F" w14:textId="082A8AF7" w:rsidR="00670F32" w:rsidRPr="0080479A" w:rsidRDefault="00670F32" w:rsidP="009E6563">
      <w:pPr>
        <w:pStyle w:val="l-L1"/>
        <w:keepNext w:val="0"/>
        <w:numPr>
          <w:ilvl w:val="1"/>
          <w:numId w:val="37"/>
        </w:numPr>
        <w:spacing w:before="120" w:after="120"/>
        <w:jc w:val="both"/>
        <w:rPr>
          <w:rStyle w:val="l-L2Char"/>
          <w:rFonts w:cs="Arial"/>
          <w:b w:val="0"/>
          <w:szCs w:val="22"/>
          <w:u w:val="none"/>
        </w:rPr>
      </w:pPr>
      <w:r w:rsidRPr="0080479A">
        <w:rPr>
          <w:rFonts w:ascii="Arial" w:hAnsi="Arial" w:cs="Arial"/>
          <w:b w:val="0"/>
          <w:szCs w:val="22"/>
          <w:u w:val="none"/>
        </w:rPr>
        <w:t xml:space="preserve">Objednatel se zavazuje k převzetí </w:t>
      </w:r>
      <w:r w:rsidR="009821DF" w:rsidRPr="0080479A">
        <w:rPr>
          <w:rFonts w:ascii="Arial" w:hAnsi="Arial" w:cs="Arial"/>
          <w:b w:val="0"/>
          <w:szCs w:val="22"/>
          <w:u w:val="none"/>
        </w:rPr>
        <w:t>Díla</w:t>
      </w:r>
      <w:r w:rsidRPr="0080479A">
        <w:rPr>
          <w:rFonts w:ascii="Arial" w:hAnsi="Arial" w:cs="Arial"/>
          <w:b w:val="0"/>
          <w:szCs w:val="22"/>
          <w:u w:val="none"/>
        </w:rPr>
        <w:t xml:space="preserve"> a zaplacení cen</w:t>
      </w:r>
      <w:r w:rsidR="00930D90" w:rsidRPr="0080479A">
        <w:rPr>
          <w:rFonts w:ascii="Arial" w:hAnsi="Arial" w:cs="Arial"/>
          <w:b w:val="0"/>
          <w:szCs w:val="22"/>
          <w:u w:val="none"/>
        </w:rPr>
        <w:t>y</w:t>
      </w:r>
      <w:r w:rsidRPr="0080479A">
        <w:rPr>
          <w:rFonts w:ascii="Arial" w:hAnsi="Arial" w:cs="Arial"/>
          <w:b w:val="0"/>
          <w:szCs w:val="22"/>
          <w:u w:val="none"/>
        </w:rPr>
        <w:t xml:space="preserve"> za </w:t>
      </w:r>
      <w:r w:rsidR="00F72441" w:rsidRPr="0080479A">
        <w:rPr>
          <w:rFonts w:ascii="Arial" w:hAnsi="Arial" w:cs="Arial"/>
          <w:b w:val="0"/>
          <w:szCs w:val="22"/>
          <w:u w:val="none"/>
        </w:rPr>
        <w:t>jeho</w:t>
      </w:r>
      <w:r w:rsidR="0047679A" w:rsidRPr="0080479A">
        <w:rPr>
          <w:rFonts w:ascii="Arial" w:hAnsi="Arial" w:cs="Arial"/>
          <w:b w:val="0"/>
          <w:szCs w:val="22"/>
          <w:u w:val="none"/>
        </w:rPr>
        <w:t xml:space="preserve"> zhotovení.</w:t>
      </w:r>
      <w:r w:rsidR="0001325F" w:rsidRPr="0080479A">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4E475EC5"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lastRenderedPageBreak/>
        <w:t>Zhotovitel je povinen minimálně 2x během realizace díla zajistit projednání rozpracovaného díla s objednatelem a budoucím vlastníkem díla.</w:t>
      </w:r>
      <w:bookmarkEnd w:id="0"/>
    </w:p>
    <w:p w14:paraId="3A72B31B" w14:textId="54E2BFE1"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r w:rsidR="00B648B8">
        <w:rPr>
          <w:rFonts w:cs="Arial"/>
          <w:b w:val="0"/>
          <w:szCs w:val="22"/>
          <w:u w:val="none"/>
        </w:rPr>
        <w:t>lhůtu</w:t>
      </w:r>
      <w:r w:rsidR="004502DF">
        <w:rPr>
          <w:rFonts w:cs="Arial"/>
          <w:b w:val="0"/>
          <w:szCs w:val="22"/>
          <w:u w:val="none"/>
        </w:rPr>
        <w:t xml:space="preserve"> </w:t>
      </w:r>
      <w:r w:rsidRPr="004D5F78">
        <w:rPr>
          <w:rFonts w:cs="Arial"/>
          <w:b w:val="0"/>
          <w:szCs w:val="22"/>
          <w:u w:val="none"/>
        </w:rPr>
        <w:t xml:space="preserve">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116BCC27" w14:textId="00D1456C"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B648B8">
        <w:rPr>
          <w:rFonts w:ascii="Arial" w:hAnsi="Arial" w:cs="Arial"/>
          <w:szCs w:val="22"/>
        </w:rPr>
        <w:t>Doba</w:t>
      </w:r>
      <w:r w:rsidR="00CD780E">
        <w:rPr>
          <w:rFonts w:ascii="Arial" w:hAnsi="Arial" w:cs="Arial"/>
          <w:szCs w:val="22"/>
        </w:rPr>
        <w:t xml:space="preserve"> </w:t>
      </w:r>
      <w:r w:rsidR="008960AA" w:rsidRPr="004D5F78">
        <w:rPr>
          <w:rFonts w:ascii="Arial" w:hAnsi="Arial" w:cs="Arial"/>
          <w:szCs w:val="22"/>
        </w:rPr>
        <w:t>plnění</w:t>
      </w:r>
      <w:bookmarkEnd w:id="1"/>
    </w:p>
    <w:p w14:paraId="6F839CDA" w14:textId="067C31B3"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r w:rsidRPr="004D5F78">
        <w:rPr>
          <w:rFonts w:cs="Arial"/>
          <w:b w:val="0"/>
          <w:szCs w:val="22"/>
          <w:u w:val="none"/>
        </w:rPr>
        <w:t>v</w:t>
      </w:r>
      <w:r w:rsidR="008A3C9E">
        <w:rPr>
          <w:rFonts w:cs="Arial"/>
          <w:b w:val="0"/>
          <w:szCs w:val="22"/>
          <w:u w:val="none"/>
        </w:rPr>
        <w:t> </w:t>
      </w:r>
      <w:r w:rsidRPr="004D5F78">
        <w:rPr>
          <w:rFonts w:cs="Arial"/>
          <w:b w:val="0"/>
          <w:szCs w:val="22"/>
          <w:u w:val="none"/>
        </w:rPr>
        <w:t>následujících</w:t>
      </w:r>
      <w:r w:rsidR="008A3C9E">
        <w:rPr>
          <w:rFonts w:cs="Arial"/>
          <w:b w:val="0"/>
          <w:szCs w:val="22"/>
          <w:u w:val="none"/>
        </w:rPr>
        <w:t xml:space="preserve"> </w:t>
      </w:r>
      <w:r w:rsidR="00B648B8">
        <w:rPr>
          <w:rFonts w:cs="Arial"/>
          <w:b w:val="0"/>
          <w:szCs w:val="22"/>
          <w:u w:val="none"/>
        </w:rPr>
        <w:t>lhůtách</w:t>
      </w:r>
      <w:r w:rsidRPr="004D5F78">
        <w:rPr>
          <w:rFonts w:cs="Arial"/>
          <w:b w:val="0"/>
          <w:szCs w:val="22"/>
          <w:u w:val="none"/>
        </w:rPr>
        <w:t>:</w:t>
      </w:r>
      <w:bookmarkEnd w:id="2"/>
      <w:bookmarkEnd w:id="3"/>
    </w:p>
    <w:p w14:paraId="3233173B" w14:textId="0C934E91" w:rsidR="00821B65" w:rsidRPr="00E55FDB" w:rsidRDefault="00B648B8" w:rsidP="00E55FDB">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Lhůta pro</w:t>
      </w:r>
      <w:r w:rsidR="00A50845" w:rsidRPr="004D5F78">
        <w:rPr>
          <w:rStyle w:val="l-L2Char"/>
          <w:rFonts w:cs="Arial"/>
          <w:b w:val="0"/>
          <w:szCs w:val="22"/>
          <w:u w:val="none"/>
        </w:rPr>
        <w:t xml:space="preserve"> předání </w:t>
      </w:r>
      <w:r w:rsidR="00932E7A">
        <w:rPr>
          <w:rStyle w:val="l-L2Char"/>
          <w:rFonts w:cs="Arial"/>
          <w:b w:val="0"/>
          <w:szCs w:val="22"/>
          <w:u w:val="none"/>
        </w:rPr>
        <w:t xml:space="preserve">Díla </w:t>
      </w:r>
      <w:r w:rsidR="00E55FDB">
        <w:rPr>
          <w:rStyle w:val="l-L2Char"/>
          <w:rFonts w:cs="Arial"/>
          <w:b w:val="0"/>
          <w:szCs w:val="22"/>
          <w:u w:val="none"/>
        </w:rPr>
        <w:t xml:space="preserve">vyhotovení projektové dokumentace </w:t>
      </w:r>
      <w:r w:rsidR="00A50845"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0C33F196" w:rsidR="00712A60" w:rsidRPr="00305ED3" w:rsidRDefault="00E2754C" w:rsidP="00712A60">
      <w:pPr>
        <w:pStyle w:val="l-L1"/>
        <w:keepNext w:val="0"/>
        <w:numPr>
          <w:ilvl w:val="0"/>
          <w:numId w:val="0"/>
        </w:numPr>
        <w:spacing w:before="120" w:after="120"/>
        <w:ind w:left="1304"/>
        <w:jc w:val="both"/>
        <w:rPr>
          <w:rStyle w:val="l-L2Char"/>
          <w:rFonts w:cs="Arial"/>
          <w:b w:val="0"/>
          <w:szCs w:val="22"/>
          <w:highlight w:val="green"/>
          <w:u w:val="none"/>
        </w:rPr>
      </w:pPr>
      <w:proofErr w:type="spellStart"/>
      <w:r>
        <w:rPr>
          <w:rStyle w:val="l-L2Char"/>
          <w:rFonts w:cs="Arial"/>
          <w:b w:val="0"/>
          <w:szCs w:val="22"/>
          <w:u w:val="none"/>
        </w:rPr>
        <w:t>k.ú</w:t>
      </w:r>
      <w:proofErr w:type="spellEnd"/>
      <w:r>
        <w:rPr>
          <w:rStyle w:val="l-L2Char"/>
          <w:rFonts w:cs="Arial"/>
          <w:b w:val="0"/>
          <w:szCs w:val="22"/>
          <w:u w:val="none"/>
        </w:rPr>
        <w:t>. Hluboká u Skutče</w:t>
      </w:r>
      <w:r w:rsidR="00821B65">
        <w:rPr>
          <w:rStyle w:val="l-L2Char"/>
          <w:rFonts w:cs="Arial"/>
          <w:b w:val="0"/>
          <w:szCs w:val="22"/>
          <w:u w:val="none"/>
        </w:rPr>
        <w:tab/>
      </w:r>
      <w:r w:rsidR="00821B65">
        <w:rPr>
          <w:rStyle w:val="l-L2Char"/>
          <w:rFonts w:cs="Arial"/>
          <w:b w:val="0"/>
          <w:szCs w:val="22"/>
          <w:u w:val="none"/>
        </w:rPr>
        <w:tab/>
      </w:r>
      <w:r w:rsidR="00821B65">
        <w:rPr>
          <w:rStyle w:val="l-L2Char"/>
          <w:rFonts w:cs="Arial"/>
          <w:b w:val="0"/>
          <w:szCs w:val="22"/>
          <w:u w:val="none"/>
        </w:rPr>
        <w:tab/>
      </w:r>
      <w:r w:rsidR="00821B65">
        <w:rPr>
          <w:rStyle w:val="l-L2Char"/>
          <w:rFonts w:cs="Arial"/>
          <w:b w:val="0"/>
          <w:szCs w:val="22"/>
          <w:u w:val="none"/>
        </w:rPr>
        <w:tab/>
      </w:r>
      <w:r>
        <w:rPr>
          <w:rStyle w:val="l-L2Char"/>
          <w:rFonts w:cs="Arial"/>
          <w:b w:val="0"/>
          <w:szCs w:val="22"/>
          <w:u w:val="none"/>
        </w:rPr>
        <w:tab/>
      </w:r>
      <w:r>
        <w:rPr>
          <w:rStyle w:val="l-L2Char"/>
          <w:rFonts w:cs="Arial"/>
          <w:b w:val="0"/>
          <w:szCs w:val="22"/>
          <w:u w:val="none"/>
        </w:rPr>
        <w:tab/>
      </w:r>
      <w:r w:rsidRPr="000952EE">
        <w:rPr>
          <w:rFonts w:ascii="Arial" w:hAnsi="Arial" w:cs="Arial"/>
          <w:bCs/>
          <w:snapToGrid w:val="0"/>
          <w:szCs w:val="22"/>
          <w:u w:val="none"/>
        </w:rPr>
        <w:t>31. 01. 2025</w:t>
      </w:r>
      <w:r w:rsidR="00712A60" w:rsidRPr="00843160">
        <w:rPr>
          <w:rFonts w:ascii="Arial" w:hAnsi="Arial" w:cs="Arial"/>
          <w:bCs/>
          <w:snapToGrid w:val="0"/>
          <w:szCs w:val="22"/>
        </w:rPr>
        <w:t xml:space="preserve"> </w:t>
      </w:r>
    </w:p>
    <w:p w14:paraId="6CD00C5D" w14:textId="0300C72B" w:rsidR="00712A60" w:rsidRPr="00843160" w:rsidRDefault="000952EE" w:rsidP="00712A60">
      <w:pPr>
        <w:pStyle w:val="l-L1"/>
        <w:keepNext w:val="0"/>
        <w:numPr>
          <w:ilvl w:val="0"/>
          <w:numId w:val="0"/>
        </w:numPr>
        <w:spacing w:before="120" w:after="120"/>
        <w:ind w:left="1304"/>
        <w:jc w:val="both"/>
        <w:rPr>
          <w:rFonts w:ascii="Arial" w:hAnsi="Arial" w:cs="Arial"/>
          <w:bCs/>
          <w:snapToGrid w:val="0"/>
          <w:szCs w:val="22"/>
        </w:rPr>
      </w:pPr>
      <w:proofErr w:type="spellStart"/>
      <w:r>
        <w:rPr>
          <w:rStyle w:val="l-L2Char"/>
          <w:rFonts w:cs="Arial"/>
          <w:b w:val="0"/>
          <w:szCs w:val="22"/>
          <w:u w:val="none"/>
        </w:rPr>
        <w:t>k.ú</w:t>
      </w:r>
      <w:proofErr w:type="spellEnd"/>
      <w:r>
        <w:rPr>
          <w:rStyle w:val="l-L2Char"/>
          <w:rFonts w:cs="Arial"/>
          <w:b w:val="0"/>
          <w:szCs w:val="22"/>
          <w:u w:val="none"/>
        </w:rPr>
        <w:t>. Možděnice a Trhová Kamenice</w:t>
      </w:r>
      <w:r w:rsidR="00821B65">
        <w:rPr>
          <w:rStyle w:val="l-L2Char"/>
          <w:rFonts w:cs="Arial"/>
          <w:b w:val="0"/>
          <w:szCs w:val="22"/>
          <w:u w:val="none"/>
        </w:rPr>
        <w:tab/>
      </w:r>
      <w:r w:rsidR="00821B65">
        <w:rPr>
          <w:rStyle w:val="l-L2Char"/>
          <w:rFonts w:cs="Arial"/>
          <w:b w:val="0"/>
          <w:szCs w:val="22"/>
          <w:u w:val="none"/>
        </w:rPr>
        <w:tab/>
      </w:r>
      <w:r w:rsidR="00821B65">
        <w:rPr>
          <w:rStyle w:val="l-L2Char"/>
          <w:rFonts w:cs="Arial"/>
          <w:b w:val="0"/>
          <w:szCs w:val="22"/>
          <w:u w:val="none"/>
        </w:rPr>
        <w:tab/>
      </w:r>
      <w:r w:rsidR="00821B65">
        <w:rPr>
          <w:rStyle w:val="l-L2Char"/>
          <w:rFonts w:cs="Arial"/>
          <w:b w:val="0"/>
          <w:szCs w:val="22"/>
          <w:u w:val="none"/>
        </w:rPr>
        <w:tab/>
      </w:r>
      <w:r w:rsidR="00821B65" w:rsidRPr="00821B65">
        <w:rPr>
          <w:rStyle w:val="l-L2Char"/>
          <w:rFonts w:cs="Arial"/>
          <w:bCs/>
          <w:szCs w:val="22"/>
          <w:u w:val="none"/>
        </w:rPr>
        <w:t>31. 03. 2025</w:t>
      </w:r>
      <w:r w:rsidR="00712A60" w:rsidRPr="00843160">
        <w:rPr>
          <w:rStyle w:val="l-L2Char"/>
          <w:rFonts w:cs="Arial"/>
          <w:b w:val="0"/>
          <w:szCs w:val="22"/>
          <w:u w:val="none"/>
        </w:rPr>
        <w:t xml:space="preserve"> </w:t>
      </w:r>
      <w:r w:rsidR="008A3C9E">
        <w:rPr>
          <w:rStyle w:val="l-L2Char"/>
          <w:rFonts w:cs="Arial"/>
          <w:b w:val="0"/>
          <w:szCs w:val="22"/>
          <w:u w:val="none"/>
        </w:rPr>
        <w:t xml:space="preserve"> </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AE834DE" w14:textId="3970E003" w:rsidR="00712A60" w:rsidRPr="00743E93" w:rsidRDefault="001D70C2" w:rsidP="00743E9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r w:rsidR="00712A60" w:rsidRPr="00743E93">
        <w:rPr>
          <w:rStyle w:val="l-L2Char"/>
          <w:rFonts w:cs="Arial"/>
          <w:b w:val="0"/>
          <w:szCs w:val="22"/>
          <w:u w:val="none"/>
        </w:rPr>
        <w:t xml:space="preserve"> </w:t>
      </w:r>
    </w:p>
    <w:p w14:paraId="69411405" w14:textId="6AAEB103" w:rsidR="006A2FB2"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38899C52" w14:textId="59A771EE" w:rsidR="00B648B8" w:rsidRPr="00000151" w:rsidRDefault="0013772F" w:rsidP="00000151">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zh</w:t>
      </w:r>
      <w:r w:rsidR="007A7ED4">
        <w:rPr>
          <w:rFonts w:ascii="Arial" w:hAnsi="Arial" w:cs="Arial"/>
          <w:b w:val="0"/>
          <w:szCs w:val="22"/>
          <w:u w:val="none"/>
        </w:rPr>
        <w:t>o</w:t>
      </w:r>
      <w:r w:rsidR="00B648B8" w:rsidRPr="004E7FB7">
        <w:rPr>
          <w:rFonts w:ascii="Arial" w:hAnsi="Arial" w:cs="Arial"/>
          <w:b w:val="0"/>
          <w:szCs w:val="22"/>
          <w:u w:val="none"/>
        </w:rPr>
        <w:t>tovení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lastRenderedPageBreak/>
        <w:br/>
      </w:r>
      <w:r w:rsidR="008960AA" w:rsidRPr="004D5F78">
        <w:rPr>
          <w:rFonts w:ascii="Arial" w:hAnsi="Arial" w:cs="Arial"/>
          <w:szCs w:val="22"/>
        </w:rPr>
        <w:t>Cena a způsob platby</w:t>
      </w:r>
    </w:p>
    <w:p w14:paraId="0972A962" w14:textId="77777777"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0E7156" w14:textId="259A1A4B" w:rsidR="005B3173" w:rsidRDefault="005B3173" w:rsidP="005B3173">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Z</w:t>
      </w:r>
      <w:r w:rsidR="000F71A7">
        <w:rPr>
          <w:rStyle w:val="l-L2Char"/>
          <w:rFonts w:cs="Arial"/>
          <w:b w:val="0"/>
          <w:szCs w:val="22"/>
          <w:u w:val="none"/>
        </w:rPr>
        <w:t> </w:t>
      </w:r>
      <w:r>
        <w:rPr>
          <w:rStyle w:val="l-L2Char"/>
          <w:rFonts w:cs="Arial"/>
          <w:b w:val="0"/>
          <w:szCs w:val="22"/>
          <w:u w:val="none"/>
        </w:rPr>
        <w:t>toho</w:t>
      </w:r>
      <w:r w:rsidR="000F71A7">
        <w:rPr>
          <w:rStyle w:val="l-L2Char"/>
          <w:rFonts w:cs="Arial"/>
          <w:b w:val="0"/>
          <w:szCs w:val="22"/>
          <w:u w:val="none"/>
        </w:rPr>
        <w:t xml:space="preserve"> rozčlenění dle projektových dokumentací</w:t>
      </w:r>
      <w:r>
        <w:rPr>
          <w:rStyle w:val="l-L2Char"/>
          <w:rFonts w:cs="Arial"/>
          <w:b w:val="0"/>
          <w:szCs w:val="22"/>
          <w:u w:val="none"/>
        </w:rPr>
        <w:t>:</w:t>
      </w:r>
    </w:p>
    <w:tbl>
      <w:tblPr>
        <w:tblW w:w="0" w:type="auto"/>
        <w:tblInd w:w="7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2993"/>
        <w:gridCol w:w="1880"/>
        <w:gridCol w:w="1866"/>
        <w:gridCol w:w="1848"/>
      </w:tblGrid>
      <w:tr w:rsidR="00F750A6" w:rsidRPr="00584922" w14:paraId="5660BD5B" w14:textId="77777777" w:rsidTr="00D332C7">
        <w:tc>
          <w:tcPr>
            <w:tcW w:w="2993" w:type="dxa"/>
            <w:tcBorders>
              <w:top w:val="double" w:sz="4" w:space="0" w:color="auto"/>
              <w:bottom w:val="double" w:sz="4" w:space="0" w:color="auto"/>
              <w:right w:val="double" w:sz="4" w:space="0" w:color="auto"/>
            </w:tcBorders>
            <w:vAlign w:val="center"/>
          </w:tcPr>
          <w:p w14:paraId="2947341E" w14:textId="77777777" w:rsidR="00F750A6" w:rsidRPr="00E03F25" w:rsidRDefault="00F750A6" w:rsidP="00D332C7">
            <w:pPr>
              <w:pStyle w:val="TSTextlnkuslovan"/>
              <w:rPr>
                <w:rFonts w:cs="Arial"/>
                <w:szCs w:val="22"/>
                <w:lang w:val="cs-CZ"/>
              </w:rPr>
            </w:pPr>
            <w:r>
              <w:rPr>
                <w:rFonts w:cs="Arial"/>
                <w:szCs w:val="22"/>
                <w:lang w:val="cs-CZ"/>
              </w:rPr>
              <w:t>P</w:t>
            </w:r>
            <w:r>
              <w:t>r</w:t>
            </w:r>
            <w:r>
              <w:rPr>
                <w:lang w:val="cs-CZ"/>
              </w:rPr>
              <w:t>o</w:t>
            </w:r>
            <w:r>
              <w:t>j</w:t>
            </w:r>
            <w:r>
              <w:rPr>
                <w:lang w:val="cs-CZ"/>
              </w:rPr>
              <w:t>e</w:t>
            </w:r>
            <w:proofErr w:type="spellStart"/>
            <w:r>
              <w:t>k</w:t>
            </w:r>
            <w:r>
              <w:rPr>
                <w:lang w:val="cs-CZ"/>
              </w:rPr>
              <w:t>t</w:t>
            </w:r>
            <w:proofErr w:type="spellEnd"/>
            <w:r>
              <w:t>o</w:t>
            </w:r>
            <w:r>
              <w:rPr>
                <w:lang w:val="cs-CZ"/>
              </w:rPr>
              <w:t>v</w:t>
            </w:r>
            <w:r>
              <w:t>á</w:t>
            </w:r>
            <w:r>
              <w:rPr>
                <w:lang w:val="cs-CZ"/>
              </w:rPr>
              <w:t xml:space="preserve"> </w:t>
            </w:r>
            <w:r>
              <w:t>d</w:t>
            </w:r>
            <w:r>
              <w:rPr>
                <w:lang w:val="cs-CZ"/>
              </w:rPr>
              <w:t>o</w:t>
            </w:r>
            <w:r>
              <w:t>k</w:t>
            </w:r>
            <w:r>
              <w:rPr>
                <w:lang w:val="cs-CZ"/>
              </w:rPr>
              <w:t>u</w:t>
            </w:r>
            <w:proofErr w:type="spellStart"/>
            <w:r>
              <w:t>m</w:t>
            </w:r>
            <w:r>
              <w:rPr>
                <w:lang w:val="cs-CZ"/>
              </w:rPr>
              <w:t>e</w:t>
            </w:r>
            <w:r>
              <w:t>n</w:t>
            </w:r>
            <w:r>
              <w:rPr>
                <w:lang w:val="cs-CZ"/>
              </w:rPr>
              <w:t>tace</w:t>
            </w:r>
            <w:proofErr w:type="spellEnd"/>
          </w:p>
        </w:tc>
        <w:tc>
          <w:tcPr>
            <w:tcW w:w="1880" w:type="dxa"/>
            <w:tcBorders>
              <w:top w:val="double" w:sz="4" w:space="0" w:color="auto"/>
              <w:left w:val="double" w:sz="4" w:space="0" w:color="auto"/>
              <w:bottom w:val="double" w:sz="4" w:space="0" w:color="auto"/>
            </w:tcBorders>
            <w:vAlign w:val="center"/>
          </w:tcPr>
          <w:p w14:paraId="2BA728CF" w14:textId="77777777" w:rsidR="00F750A6" w:rsidRPr="00584922" w:rsidRDefault="00F750A6" w:rsidP="00D332C7">
            <w:pPr>
              <w:pStyle w:val="TSTextlnkuslovan"/>
              <w:jc w:val="center"/>
              <w:rPr>
                <w:rFonts w:cs="Arial"/>
                <w:szCs w:val="22"/>
                <w:lang w:val="cs-CZ"/>
              </w:rPr>
            </w:pPr>
            <w:r w:rsidRPr="00584922">
              <w:rPr>
                <w:rFonts w:cs="Arial"/>
                <w:szCs w:val="22"/>
                <w:lang w:val="cs-CZ"/>
              </w:rPr>
              <w:t>Cena bez DPH</w:t>
            </w:r>
          </w:p>
        </w:tc>
        <w:tc>
          <w:tcPr>
            <w:tcW w:w="1866" w:type="dxa"/>
            <w:tcBorders>
              <w:top w:val="double" w:sz="4" w:space="0" w:color="auto"/>
              <w:bottom w:val="double" w:sz="4" w:space="0" w:color="auto"/>
            </w:tcBorders>
            <w:vAlign w:val="center"/>
          </w:tcPr>
          <w:p w14:paraId="46D552BC" w14:textId="77777777" w:rsidR="00F750A6" w:rsidRPr="00584922" w:rsidRDefault="00F750A6" w:rsidP="00D332C7">
            <w:pPr>
              <w:pStyle w:val="TSTextlnkuslovan"/>
              <w:jc w:val="center"/>
              <w:rPr>
                <w:rFonts w:cs="Arial"/>
                <w:szCs w:val="22"/>
                <w:lang w:val="cs-CZ"/>
              </w:rPr>
            </w:pPr>
            <w:r w:rsidRPr="00584922">
              <w:rPr>
                <w:rFonts w:cs="Arial"/>
                <w:szCs w:val="22"/>
                <w:lang w:val="cs-CZ"/>
              </w:rPr>
              <w:t xml:space="preserve">DPH </w:t>
            </w:r>
            <w:r>
              <w:rPr>
                <w:rFonts w:cs="Arial"/>
                <w:szCs w:val="22"/>
                <w:lang w:val="cs-CZ"/>
              </w:rPr>
              <w:t xml:space="preserve">21 </w:t>
            </w:r>
            <w:r w:rsidRPr="00584922">
              <w:rPr>
                <w:rFonts w:cs="Arial"/>
                <w:szCs w:val="22"/>
                <w:lang w:val="cs-CZ"/>
              </w:rPr>
              <w:t>%</w:t>
            </w:r>
          </w:p>
        </w:tc>
        <w:tc>
          <w:tcPr>
            <w:tcW w:w="1848" w:type="dxa"/>
            <w:tcBorders>
              <w:top w:val="double" w:sz="4" w:space="0" w:color="auto"/>
              <w:bottom w:val="double" w:sz="4" w:space="0" w:color="auto"/>
            </w:tcBorders>
            <w:vAlign w:val="center"/>
          </w:tcPr>
          <w:p w14:paraId="00D3BF5B" w14:textId="77777777" w:rsidR="00F750A6" w:rsidRPr="00584922" w:rsidRDefault="00F750A6" w:rsidP="00D332C7">
            <w:pPr>
              <w:pStyle w:val="TSTextlnkuslovan"/>
              <w:jc w:val="center"/>
              <w:rPr>
                <w:rFonts w:cs="Arial"/>
                <w:szCs w:val="22"/>
                <w:lang w:val="cs-CZ"/>
              </w:rPr>
            </w:pPr>
            <w:r w:rsidRPr="00584922">
              <w:rPr>
                <w:rFonts w:cs="Arial"/>
                <w:szCs w:val="22"/>
                <w:lang w:val="cs-CZ"/>
              </w:rPr>
              <w:t>Cena včetně DPH</w:t>
            </w:r>
          </w:p>
        </w:tc>
      </w:tr>
      <w:tr w:rsidR="00F750A6" w:rsidRPr="00584922" w14:paraId="26419817" w14:textId="77777777" w:rsidTr="00D332C7">
        <w:trPr>
          <w:trHeight w:val="567"/>
        </w:trPr>
        <w:tc>
          <w:tcPr>
            <w:tcW w:w="2993" w:type="dxa"/>
            <w:tcBorders>
              <w:top w:val="double" w:sz="4" w:space="0" w:color="auto"/>
              <w:bottom w:val="single" w:sz="4" w:space="0" w:color="auto"/>
              <w:right w:val="single" w:sz="4" w:space="0" w:color="auto"/>
            </w:tcBorders>
            <w:vAlign w:val="center"/>
          </w:tcPr>
          <w:p w14:paraId="584D27D9" w14:textId="2369D48A" w:rsidR="00F750A6" w:rsidRPr="00E03F25" w:rsidRDefault="00F750A6" w:rsidP="00D332C7">
            <w:pPr>
              <w:pStyle w:val="TSTextlnkuslovan"/>
              <w:spacing w:after="0" w:line="240" w:lineRule="auto"/>
              <w:rPr>
                <w:rFonts w:cs="Arial"/>
                <w:sz w:val="20"/>
                <w:szCs w:val="20"/>
                <w:lang w:val="cs-CZ"/>
              </w:rPr>
            </w:pPr>
            <w:r>
              <w:rPr>
                <w:rFonts w:cs="Arial"/>
                <w:sz w:val="20"/>
                <w:szCs w:val="20"/>
                <w:lang w:val="cs-CZ"/>
              </w:rPr>
              <w:t>P</w:t>
            </w:r>
            <w:proofErr w:type="spellStart"/>
            <w:r>
              <w:rPr>
                <w:sz w:val="20"/>
                <w:szCs w:val="20"/>
              </w:rPr>
              <w:t>o</w:t>
            </w:r>
            <w:r>
              <w:rPr>
                <w:sz w:val="20"/>
                <w:szCs w:val="20"/>
                <w:lang w:val="cs-CZ"/>
              </w:rPr>
              <w:t>l</w:t>
            </w:r>
            <w:proofErr w:type="spellEnd"/>
            <w:r>
              <w:rPr>
                <w:sz w:val="20"/>
                <w:szCs w:val="20"/>
              </w:rPr>
              <w:t>n</w:t>
            </w:r>
            <w:r>
              <w:rPr>
                <w:sz w:val="20"/>
                <w:szCs w:val="20"/>
                <w:lang w:val="cs-CZ"/>
              </w:rPr>
              <w:t>í</w:t>
            </w:r>
            <w:r>
              <w:rPr>
                <w:sz w:val="20"/>
                <w:szCs w:val="20"/>
              </w:rPr>
              <w:t xml:space="preserve"> </w:t>
            </w:r>
            <w:r>
              <w:rPr>
                <w:sz w:val="20"/>
                <w:szCs w:val="20"/>
                <w:lang w:val="cs-CZ"/>
              </w:rPr>
              <w:t>c</w:t>
            </w:r>
            <w:r>
              <w:rPr>
                <w:sz w:val="20"/>
                <w:szCs w:val="20"/>
              </w:rPr>
              <w:t>e</w:t>
            </w:r>
            <w:r>
              <w:rPr>
                <w:sz w:val="20"/>
                <w:szCs w:val="20"/>
                <w:lang w:val="cs-CZ"/>
              </w:rPr>
              <w:t>s</w:t>
            </w:r>
            <w:r>
              <w:rPr>
                <w:sz w:val="20"/>
                <w:szCs w:val="20"/>
              </w:rPr>
              <w:t>t</w:t>
            </w:r>
            <w:r>
              <w:rPr>
                <w:sz w:val="20"/>
                <w:szCs w:val="20"/>
                <w:lang w:val="cs-CZ"/>
              </w:rPr>
              <w:t>y</w:t>
            </w:r>
            <w:r>
              <w:rPr>
                <w:sz w:val="20"/>
                <w:szCs w:val="20"/>
              </w:rPr>
              <w:t xml:space="preserve"> </w:t>
            </w:r>
            <w:r w:rsidR="00212F9A">
              <w:rPr>
                <w:sz w:val="20"/>
                <w:szCs w:val="20"/>
                <w:lang w:val="cs-CZ"/>
              </w:rPr>
              <w:t>C</w:t>
            </w:r>
            <w:r w:rsidR="000931E0">
              <w:rPr>
                <w:sz w:val="20"/>
                <w:szCs w:val="20"/>
                <w:lang w:val="cs-CZ"/>
              </w:rPr>
              <w:t xml:space="preserve"> 23, C 12, C 27 a OP 1 Hluboká u Skutče</w:t>
            </w:r>
          </w:p>
        </w:tc>
        <w:tc>
          <w:tcPr>
            <w:tcW w:w="1880" w:type="dxa"/>
            <w:tcBorders>
              <w:top w:val="double" w:sz="4" w:space="0" w:color="auto"/>
              <w:left w:val="single" w:sz="4" w:space="0" w:color="auto"/>
              <w:bottom w:val="single" w:sz="4" w:space="0" w:color="auto"/>
              <w:right w:val="single" w:sz="4" w:space="0" w:color="auto"/>
            </w:tcBorders>
            <w:vAlign w:val="center"/>
          </w:tcPr>
          <w:p w14:paraId="22FE8255" w14:textId="6D5C8D43" w:rsidR="00F750A6" w:rsidRPr="00584922" w:rsidRDefault="000931E0" w:rsidP="00D332C7">
            <w:pPr>
              <w:pStyle w:val="TSTextlnkuslovan"/>
              <w:jc w:val="right"/>
              <w:rPr>
                <w:rFonts w:cs="Arial"/>
                <w:szCs w:val="22"/>
                <w:lang w:val="cs-CZ"/>
              </w:rPr>
            </w:pPr>
            <w:r>
              <w:rPr>
                <w:rFonts w:cs="Arial"/>
                <w:szCs w:val="22"/>
                <w:lang w:val="cs-CZ"/>
              </w:rPr>
              <w:t xml:space="preserve"> </w:t>
            </w:r>
            <w:r w:rsidR="00F750A6">
              <w:rPr>
                <w:rFonts w:cs="Arial"/>
                <w:szCs w:val="22"/>
              </w:rPr>
              <w:t xml:space="preserve"> </w:t>
            </w:r>
          </w:p>
        </w:tc>
        <w:tc>
          <w:tcPr>
            <w:tcW w:w="1866" w:type="dxa"/>
            <w:tcBorders>
              <w:top w:val="double" w:sz="4" w:space="0" w:color="auto"/>
              <w:left w:val="single" w:sz="4" w:space="0" w:color="auto"/>
              <w:bottom w:val="single" w:sz="4" w:space="0" w:color="auto"/>
              <w:right w:val="single" w:sz="4" w:space="0" w:color="auto"/>
            </w:tcBorders>
            <w:vAlign w:val="center"/>
          </w:tcPr>
          <w:p w14:paraId="18DAA9D5" w14:textId="3DB8372E" w:rsidR="00F750A6" w:rsidRPr="00584922" w:rsidRDefault="000931E0" w:rsidP="00D332C7">
            <w:pPr>
              <w:pStyle w:val="TSTextlnkuslovan"/>
              <w:jc w:val="right"/>
              <w:rPr>
                <w:rFonts w:cs="Arial"/>
                <w:szCs w:val="22"/>
                <w:lang w:val="cs-CZ"/>
              </w:rPr>
            </w:pPr>
            <w:r>
              <w:rPr>
                <w:rFonts w:cs="Arial"/>
                <w:szCs w:val="22"/>
              </w:rPr>
              <w:t xml:space="preserve"> </w:t>
            </w:r>
          </w:p>
        </w:tc>
        <w:tc>
          <w:tcPr>
            <w:tcW w:w="1848" w:type="dxa"/>
            <w:tcBorders>
              <w:top w:val="double" w:sz="4" w:space="0" w:color="auto"/>
              <w:left w:val="single" w:sz="4" w:space="0" w:color="auto"/>
              <w:bottom w:val="single" w:sz="4" w:space="0" w:color="auto"/>
            </w:tcBorders>
            <w:vAlign w:val="center"/>
          </w:tcPr>
          <w:p w14:paraId="17B217A3" w14:textId="6072345D" w:rsidR="00F750A6" w:rsidRPr="00584922" w:rsidRDefault="000931E0" w:rsidP="00D332C7">
            <w:pPr>
              <w:pStyle w:val="TSTextlnkuslovan"/>
              <w:jc w:val="right"/>
              <w:rPr>
                <w:rFonts w:cs="Arial"/>
                <w:szCs w:val="22"/>
                <w:lang w:val="cs-CZ"/>
              </w:rPr>
            </w:pPr>
            <w:r>
              <w:rPr>
                <w:rFonts w:cs="Arial"/>
                <w:szCs w:val="22"/>
              </w:rPr>
              <w:t xml:space="preserve"> </w:t>
            </w:r>
          </w:p>
        </w:tc>
      </w:tr>
      <w:tr w:rsidR="00F750A6" w:rsidRPr="00584922" w14:paraId="1184816A" w14:textId="77777777" w:rsidTr="00D332C7">
        <w:trPr>
          <w:trHeight w:val="567"/>
        </w:trPr>
        <w:tc>
          <w:tcPr>
            <w:tcW w:w="2993" w:type="dxa"/>
            <w:tcBorders>
              <w:top w:val="double" w:sz="4" w:space="0" w:color="auto"/>
              <w:bottom w:val="single" w:sz="4" w:space="0" w:color="auto"/>
              <w:right w:val="single" w:sz="4" w:space="0" w:color="auto"/>
            </w:tcBorders>
            <w:vAlign w:val="center"/>
          </w:tcPr>
          <w:p w14:paraId="3D7475F5" w14:textId="2C173A96" w:rsidR="00F750A6" w:rsidRPr="00191C95" w:rsidRDefault="000931E0" w:rsidP="00D332C7">
            <w:pPr>
              <w:pStyle w:val="TSTextlnkuslovan"/>
              <w:spacing w:after="0" w:line="240" w:lineRule="auto"/>
              <w:rPr>
                <w:rFonts w:cs="Arial"/>
                <w:sz w:val="20"/>
                <w:szCs w:val="20"/>
                <w:lang w:val="cs-CZ"/>
              </w:rPr>
            </w:pPr>
            <w:r>
              <w:rPr>
                <w:rFonts w:cs="Arial"/>
                <w:sz w:val="20"/>
                <w:szCs w:val="20"/>
                <w:lang w:val="cs-CZ"/>
              </w:rPr>
              <w:t>Polní cesta HC 2 Možděnice</w:t>
            </w:r>
          </w:p>
        </w:tc>
        <w:tc>
          <w:tcPr>
            <w:tcW w:w="1880" w:type="dxa"/>
            <w:tcBorders>
              <w:top w:val="double" w:sz="4" w:space="0" w:color="auto"/>
              <w:left w:val="single" w:sz="4" w:space="0" w:color="auto"/>
              <w:bottom w:val="single" w:sz="4" w:space="0" w:color="auto"/>
              <w:right w:val="single" w:sz="4" w:space="0" w:color="auto"/>
            </w:tcBorders>
            <w:vAlign w:val="center"/>
          </w:tcPr>
          <w:p w14:paraId="37DE1C69" w14:textId="3FEB7740" w:rsidR="00F750A6" w:rsidRPr="00584922" w:rsidRDefault="000931E0" w:rsidP="00D332C7">
            <w:pPr>
              <w:pStyle w:val="TSTextlnkuslovan"/>
              <w:jc w:val="right"/>
              <w:rPr>
                <w:rFonts w:cs="Arial"/>
                <w:szCs w:val="22"/>
                <w:lang w:val="cs-CZ"/>
              </w:rPr>
            </w:pPr>
            <w:r>
              <w:rPr>
                <w:rFonts w:cs="Arial"/>
                <w:szCs w:val="22"/>
                <w:lang w:val="cs-CZ"/>
              </w:rPr>
              <w:t xml:space="preserve"> </w:t>
            </w:r>
            <w:r w:rsidR="00F750A6">
              <w:rPr>
                <w:rFonts w:cs="Arial"/>
                <w:szCs w:val="22"/>
              </w:rPr>
              <w:t xml:space="preserve"> </w:t>
            </w:r>
          </w:p>
        </w:tc>
        <w:tc>
          <w:tcPr>
            <w:tcW w:w="1866" w:type="dxa"/>
            <w:tcBorders>
              <w:top w:val="double" w:sz="4" w:space="0" w:color="auto"/>
              <w:left w:val="single" w:sz="4" w:space="0" w:color="auto"/>
              <w:bottom w:val="single" w:sz="4" w:space="0" w:color="auto"/>
              <w:right w:val="single" w:sz="4" w:space="0" w:color="auto"/>
            </w:tcBorders>
            <w:vAlign w:val="center"/>
          </w:tcPr>
          <w:p w14:paraId="5EF4AAE7" w14:textId="14547B94" w:rsidR="00F750A6" w:rsidRPr="00584922" w:rsidRDefault="000931E0" w:rsidP="00D332C7">
            <w:pPr>
              <w:pStyle w:val="TSTextlnkuslovan"/>
              <w:jc w:val="right"/>
              <w:rPr>
                <w:rFonts w:cs="Arial"/>
                <w:szCs w:val="22"/>
                <w:lang w:val="cs-CZ"/>
              </w:rPr>
            </w:pPr>
            <w:r>
              <w:rPr>
                <w:rFonts w:cs="Arial"/>
                <w:szCs w:val="22"/>
                <w:lang w:val="cs-CZ"/>
              </w:rPr>
              <w:t xml:space="preserve"> </w:t>
            </w:r>
            <w:r w:rsidR="00F750A6">
              <w:rPr>
                <w:rFonts w:cs="Arial"/>
                <w:szCs w:val="22"/>
              </w:rPr>
              <w:t xml:space="preserve"> </w:t>
            </w:r>
          </w:p>
        </w:tc>
        <w:tc>
          <w:tcPr>
            <w:tcW w:w="1848" w:type="dxa"/>
            <w:tcBorders>
              <w:top w:val="double" w:sz="4" w:space="0" w:color="auto"/>
              <w:left w:val="single" w:sz="4" w:space="0" w:color="auto"/>
              <w:bottom w:val="single" w:sz="4" w:space="0" w:color="auto"/>
            </w:tcBorders>
            <w:vAlign w:val="center"/>
          </w:tcPr>
          <w:p w14:paraId="6B4D5A0C" w14:textId="3D8AD4DC" w:rsidR="00F750A6" w:rsidRPr="00584922" w:rsidRDefault="000931E0" w:rsidP="00D332C7">
            <w:pPr>
              <w:pStyle w:val="TSTextlnkuslovan"/>
              <w:jc w:val="right"/>
              <w:rPr>
                <w:rFonts w:cs="Arial"/>
                <w:szCs w:val="22"/>
                <w:lang w:val="cs-CZ"/>
              </w:rPr>
            </w:pPr>
            <w:r>
              <w:rPr>
                <w:rFonts w:cs="Arial"/>
                <w:szCs w:val="22"/>
              </w:rPr>
              <w:t xml:space="preserve"> </w:t>
            </w:r>
          </w:p>
        </w:tc>
      </w:tr>
      <w:tr w:rsidR="00F750A6" w:rsidRPr="00584922" w14:paraId="3DA5A622" w14:textId="77777777" w:rsidTr="00D332C7">
        <w:trPr>
          <w:trHeight w:val="567"/>
        </w:trPr>
        <w:tc>
          <w:tcPr>
            <w:tcW w:w="2993" w:type="dxa"/>
            <w:tcBorders>
              <w:top w:val="single" w:sz="4" w:space="0" w:color="auto"/>
              <w:bottom w:val="double" w:sz="4" w:space="0" w:color="auto"/>
              <w:right w:val="single" w:sz="4" w:space="0" w:color="auto"/>
            </w:tcBorders>
            <w:vAlign w:val="center"/>
          </w:tcPr>
          <w:p w14:paraId="23656726" w14:textId="48267AAE" w:rsidR="00F750A6" w:rsidRPr="00191C95" w:rsidRDefault="000931E0" w:rsidP="00D332C7">
            <w:pPr>
              <w:pStyle w:val="TSTextlnkuslovan"/>
              <w:spacing w:after="0" w:line="240" w:lineRule="auto"/>
              <w:rPr>
                <w:rFonts w:cs="Arial"/>
                <w:sz w:val="20"/>
                <w:szCs w:val="20"/>
                <w:lang w:val="cs-CZ"/>
              </w:rPr>
            </w:pPr>
            <w:r>
              <w:rPr>
                <w:rFonts w:cs="Arial"/>
                <w:sz w:val="20"/>
                <w:szCs w:val="20"/>
                <w:lang w:val="cs-CZ"/>
              </w:rPr>
              <w:t>Polní cest</w:t>
            </w:r>
            <w:r w:rsidR="008D73EB">
              <w:rPr>
                <w:rFonts w:cs="Arial"/>
                <w:sz w:val="20"/>
                <w:szCs w:val="20"/>
                <w:lang w:val="cs-CZ"/>
              </w:rPr>
              <w:t>y HC 1 Možděnice a</w:t>
            </w:r>
            <w:r>
              <w:rPr>
                <w:rFonts w:cs="Arial"/>
                <w:sz w:val="20"/>
                <w:szCs w:val="20"/>
                <w:lang w:val="cs-CZ"/>
              </w:rPr>
              <w:t xml:space="preserve"> HC 40 Trhová Kamenice</w:t>
            </w:r>
          </w:p>
        </w:tc>
        <w:tc>
          <w:tcPr>
            <w:tcW w:w="1880" w:type="dxa"/>
            <w:tcBorders>
              <w:top w:val="single" w:sz="4" w:space="0" w:color="auto"/>
              <w:left w:val="single" w:sz="4" w:space="0" w:color="auto"/>
              <w:bottom w:val="double" w:sz="4" w:space="0" w:color="auto"/>
              <w:right w:val="single" w:sz="4" w:space="0" w:color="auto"/>
            </w:tcBorders>
            <w:vAlign w:val="center"/>
          </w:tcPr>
          <w:p w14:paraId="0432D3A8" w14:textId="09D5E76D" w:rsidR="00F750A6" w:rsidRPr="00584922" w:rsidRDefault="000623FF" w:rsidP="00D332C7">
            <w:pPr>
              <w:pStyle w:val="TSTextlnkuslovan"/>
              <w:jc w:val="right"/>
              <w:rPr>
                <w:rFonts w:cs="Arial"/>
                <w:szCs w:val="22"/>
                <w:lang w:val="cs-CZ"/>
              </w:rPr>
            </w:pPr>
            <w:r>
              <w:rPr>
                <w:rFonts w:cs="Arial"/>
                <w:szCs w:val="22"/>
              </w:rPr>
              <w:t xml:space="preserve"> </w:t>
            </w:r>
          </w:p>
        </w:tc>
        <w:tc>
          <w:tcPr>
            <w:tcW w:w="1866" w:type="dxa"/>
            <w:tcBorders>
              <w:top w:val="single" w:sz="4" w:space="0" w:color="auto"/>
              <w:left w:val="single" w:sz="4" w:space="0" w:color="auto"/>
              <w:bottom w:val="double" w:sz="4" w:space="0" w:color="auto"/>
              <w:right w:val="single" w:sz="4" w:space="0" w:color="auto"/>
            </w:tcBorders>
            <w:vAlign w:val="center"/>
          </w:tcPr>
          <w:p w14:paraId="2CEE8603" w14:textId="406F7A16" w:rsidR="00F750A6" w:rsidRPr="00584922" w:rsidRDefault="000623FF" w:rsidP="00D332C7">
            <w:pPr>
              <w:pStyle w:val="TSTextlnkuslovan"/>
              <w:jc w:val="right"/>
              <w:rPr>
                <w:rFonts w:cs="Arial"/>
                <w:szCs w:val="22"/>
                <w:lang w:val="cs-CZ"/>
              </w:rPr>
            </w:pPr>
            <w:r>
              <w:rPr>
                <w:rFonts w:cs="Arial"/>
                <w:szCs w:val="22"/>
              </w:rPr>
              <w:t xml:space="preserve"> </w:t>
            </w:r>
          </w:p>
        </w:tc>
        <w:tc>
          <w:tcPr>
            <w:tcW w:w="1848" w:type="dxa"/>
            <w:tcBorders>
              <w:top w:val="single" w:sz="4" w:space="0" w:color="auto"/>
              <w:left w:val="single" w:sz="4" w:space="0" w:color="auto"/>
              <w:bottom w:val="double" w:sz="4" w:space="0" w:color="auto"/>
            </w:tcBorders>
            <w:vAlign w:val="center"/>
          </w:tcPr>
          <w:p w14:paraId="5597DA7C" w14:textId="3D8BD5CC" w:rsidR="00F750A6" w:rsidRPr="00584922" w:rsidRDefault="000623FF" w:rsidP="00D332C7">
            <w:pPr>
              <w:pStyle w:val="TSTextlnkuslovan"/>
              <w:jc w:val="right"/>
              <w:rPr>
                <w:rFonts w:cs="Arial"/>
                <w:szCs w:val="22"/>
                <w:lang w:val="cs-CZ"/>
              </w:rPr>
            </w:pPr>
            <w:r>
              <w:rPr>
                <w:rFonts w:cs="Arial"/>
                <w:szCs w:val="22"/>
              </w:rPr>
              <w:t xml:space="preserve"> </w:t>
            </w:r>
          </w:p>
        </w:tc>
      </w:tr>
      <w:tr w:rsidR="00F750A6" w:rsidRPr="00584922" w14:paraId="5B18E69B" w14:textId="77777777" w:rsidTr="00D332C7">
        <w:trPr>
          <w:trHeight w:val="567"/>
        </w:trPr>
        <w:tc>
          <w:tcPr>
            <w:tcW w:w="2993" w:type="dxa"/>
            <w:tcBorders>
              <w:bottom w:val="double" w:sz="4" w:space="0" w:color="auto"/>
              <w:right w:val="double" w:sz="4" w:space="0" w:color="auto"/>
            </w:tcBorders>
            <w:vAlign w:val="center"/>
          </w:tcPr>
          <w:p w14:paraId="16E32D16" w14:textId="77777777" w:rsidR="00F750A6" w:rsidRPr="00584922" w:rsidRDefault="00F750A6" w:rsidP="00D332C7">
            <w:pPr>
              <w:pStyle w:val="TSTextlnkuslovan"/>
              <w:spacing w:after="0" w:line="240" w:lineRule="auto"/>
              <w:rPr>
                <w:rFonts w:cs="Arial"/>
                <w:szCs w:val="22"/>
                <w:lang w:val="cs-CZ"/>
              </w:rPr>
            </w:pPr>
            <w:r w:rsidRPr="00584922">
              <w:rPr>
                <w:rFonts w:cs="Arial"/>
                <w:b/>
                <w:szCs w:val="22"/>
                <w:lang w:val="cs-CZ"/>
              </w:rPr>
              <w:t>Celková cena</w:t>
            </w:r>
          </w:p>
        </w:tc>
        <w:tc>
          <w:tcPr>
            <w:tcW w:w="1880" w:type="dxa"/>
            <w:tcBorders>
              <w:left w:val="double" w:sz="4" w:space="0" w:color="auto"/>
              <w:bottom w:val="double" w:sz="4" w:space="0" w:color="auto"/>
            </w:tcBorders>
            <w:vAlign w:val="center"/>
          </w:tcPr>
          <w:p w14:paraId="24456A74" w14:textId="6423EC1F" w:rsidR="00F750A6" w:rsidRPr="00584922" w:rsidRDefault="000623FF" w:rsidP="00D332C7">
            <w:pPr>
              <w:pStyle w:val="TSTextlnkuslovan"/>
              <w:jc w:val="right"/>
              <w:rPr>
                <w:rFonts w:cs="Arial"/>
                <w:szCs w:val="22"/>
                <w:lang w:val="cs-CZ"/>
              </w:rPr>
            </w:pPr>
            <w:r>
              <w:rPr>
                <w:rFonts w:cs="Arial"/>
                <w:szCs w:val="22"/>
              </w:rPr>
              <w:t xml:space="preserve"> </w:t>
            </w:r>
          </w:p>
        </w:tc>
        <w:tc>
          <w:tcPr>
            <w:tcW w:w="1866" w:type="dxa"/>
            <w:tcBorders>
              <w:bottom w:val="double" w:sz="4" w:space="0" w:color="auto"/>
            </w:tcBorders>
            <w:vAlign w:val="center"/>
          </w:tcPr>
          <w:p w14:paraId="1611A63B" w14:textId="470034B7" w:rsidR="00F750A6" w:rsidRPr="00584922" w:rsidRDefault="000623FF" w:rsidP="00D332C7">
            <w:pPr>
              <w:pStyle w:val="TSTextlnkuslovan"/>
              <w:jc w:val="right"/>
              <w:rPr>
                <w:rFonts w:cs="Arial"/>
                <w:szCs w:val="22"/>
                <w:lang w:val="cs-CZ"/>
              </w:rPr>
            </w:pPr>
            <w:r>
              <w:rPr>
                <w:rFonts w:cs="Arial"/>
                <w:szCs w:val="22"/>
              </w:rPr>
              <w:t xml:space="preserve"> </w:t>
            </w:r>
          </w:p>
        </w:tc>
        <w:tc>
          <w:tcPr>
            <w:tcW w:w="1848" w:type="dxa"/>
            <w:tcBorders>
              <w:bottom w:val="double" w:sz="4" w:space="0" w:color="auto"/>
            </w:tcBorders>
            <w:vAlign w:val="center"/>
          </w:tcPr>
          <w:p w14:paraId="3E22E0DA" w14:textId="24666091" w:rsidR="00F750A6" w:rsidRPr="00584922" w:rsidRDefault="000623FF" w:rsidP="00D332C7">
            <w:pPr>
              <w:pStyle w:val="TSTextlnkuslovan"/>
              <w:jc w:val="right"/>
              <w:rPr>
                <w:rFonts w:cs="Arial"/>
                <w:szCs w:val="22"/>
                <w:lang w:val="cs-CZ"/>
              </w:rPr>
            </w:pPr>
            <w:r>
              <w:rPr>
                <w:rFonts w:cs="Arial"/>
                <w:szCs w:val="22"/>
              </w:rPr>
              <w:t xml:space="preserve"> </w:t>
            </w:r>
          </w:p>
        </w:tc>
      </w:tr>
    </w:tbl>
    <w:p w14:paraId="3509947F" w14:textId="0970165B" w:rsidR="005B3173" w:rsidRPr="002015A0" w:rsidRDefault="002015A0" w:rsidP="0053219E">
      <w:pPr>
        <w:pStyle w:val="Default"/>
        <w:ind w:firstLine="708"/>
        <w:rPr>
          <w:rStyle w:val="l-L2Char"/>
          <w:rFonts w:ascii="Times New Roman" w:hAnsi="Times New Roman"/>
          <w:szCs w:val="22"/>
        </w:rPr>
      </w:pPr>
      <w:bookmarkStart w:id="4" w:name="_Hlk36122845"/>
      <w:bookmarkStart w:id="5" w:name="_Hlk36122353"/>
      <w:r>
        <w:rPr>
          <w:i/>
          <w:iCs/>
          <w:sz w:val="22"/>
          <w:szCs w:val="22"/>
        </w:rPr>
        <w:t>(Cena bude uváděna na haléře, tj. na 2 desetinná místa)</w:t>
      </w:r>
      <w:bookmarkEnd w:id="4"/>
      <w:bookmarkEnd w:id="5"/>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03E6A9CC" w14:textId="555A10ED" w:rsidR="00712A60" w:rsidRPr="00A93D17" w:rsidRDefault="003F63A5" w:rsidP="00A93D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w:t>
      </w:r>
      <w:r w:rsidR="00A05455">
        <w:rPr>
          <w:rStyle w:val="l-L2Char"/>
          <w:rFonts w:cs="Arial"/>
          <w:b w:val="0"/>
          <w:szCs w:val="22"/>
          <w:u w:val="none"/>
        </w:rPr>
        <w:t xml:space="preserve"> (za každou PD zvlášť)</w:t>
      </w:r>
      <w:r w:rsidRPr="004D5F78">
        <w:rPr>
          <w:rStyle w:val="l-L2Char"/>
          <w:rFonts w:cs="Arial"/>
          <w:b w:val="0"/>
          <w:szCs w:val="22"/>
          <w:u w:val="none"/>
        </w:rPr>
        <w:t>, kterou z</w:t>
      </w:r>
      <w:r w:rsidR="0005524A" w:rsidRPr="004D5F78">
        <w:rPr>
          <w:rStyle w:val="l-L2Char"/>
          <w:rFonts w:cs="Arial"/>
          <w:b w:val="0"/>
          <w:szCs w:val="22"/>
          <w:u w:val="none"/>
        </w:rPr>
        <w:t xml:space="preserve">hotovitel </w:t>
      </w:r>
      <w:proofErr w:type="gramStart"/>
      <w:r w:rsidR="0005524A" w:rsidRPr="004D5F78">
        <w:rPr>
          <w:rStyle w:val="l-L2Char"/>
          <w:rFonts w:cs="Arial"/>
          <w:b w:val="0"/>
          <w:szCs w:val="22"/>
          <w:u w:val="none"/>
        </w:rPr>
        <w:t>předloží</w:t>
      </w:r>
      <w:proofErr w:type="gramEnd"/>
      <w:r w:rsidR="0005524A" w:rsidRPr="004D5F78">
        <w:rPr>
          <w:rStyle w:val="l-L2Char"/>
          <w:rFonts w:cs="Arial"/>
          <w:b w:val="0"/>
          <w:szCs w:val="22"/>
          <w:u w:val="none"/>
        </w:rPr>
        <w:t xml:space="preserve">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4D720353" w14:textId="1A7F46CC" w:rsidR="00532A42" w:rsidRPr="004179FF" w:rsidRDefault="000708A3" w:rsidP="000651E8">
      <w:pPr>
        <w:pStyle w:val="l-L1"/>
        <w:keepNext w:val="0"/>
        <w:numPr>
          <w:ilvl w:val="1"/>
          <w:numId w:val="37"/>
        </w:numPr>
        <w:spacing w:before="120" w:after="120"/>
        <w:jc w:val="both"/>
        <w:rPr>
          <w:rStyle w:val="l-L2Char"/>
          <w:rFonts w:cs="Arial"/>
          <w:szCs w:val="22"/>
        </w:rPr>
      </w:pPr>
      <w:r w:rsidRPr="004179FF">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r w:rsidR="004E7FB7" w:rsidRPr="004179FF">
        <w:rPr>
          <w:rStyle w:val="l-L2Char"/>
          <w:rFonts w:cs="Arial"/>
          <w:b w:val="0"/>
          <w:szCs w:val="22"/>
          <w:u w:val="none"/>
        </w:rPr>
        <w:t>datem</w:t>
      </w:r>
      <w:r w:rsidR="00BA1BF1">
        <w:rPr>
          <w:rStyle w:val="l-L2Char"/>
          <w:rFonts w:cs="Arial"/>
          <w:b w:val="0"/>
          <w:szCs w:val="22"/>
          <w:u w:val="none"/>
        </w:rPr>
        <w:t xml:space="preserve"> </w:t>
      </w:r>
      <w:r w:rsidRPr="004179FF">
        <w:rPr>
          <w:rStyle w:val="l-L2Char"/>
          <w:rFonts w:cs="Arial"/>
          <w:b w:val="0"/>
          <w:szCs w:val="22"/>
          <w:u w:val="none"/>
        </w:rPr>
        <w:t>splatnosti. V takovém případě není objednatel v prodlení s</w:t>
      </w:r>
      <w:r w:rsidR="00A91766" w:rsidRPr="004179FF">
        <w:rPr>
          <w:rStyle w:val="l-L2Char"/>
          <w:rFonts w:cs="Arial"/>
          <w:b w:val="0"/>
          <w:szCs w:val="22"/>
          <w:u w:val="none"/>
        </w:rPr>
        <w:t xml:space="preserve"> její </w:t>
      </w:r>
      <w:r w:rsidRPr="004179FF">
        <w:rPr>
          <w:rStyle w:val="l-L2Char"/>
          <w:rFonts w:cs="Arial"/>
          <w:b w:val="0"/>
          <w:szCs w:val="22"/>
          <w:u w:val="none"/>
        </w:rPr>
        <w:t>úhradou.</w:t>
      </w:r>
      <w:r w:rsidR="00054689" w:rsidRPr="004179FF">
        <w:rPr>
          <w:rStyle w:val="l-L2Char"/>
          <w:rFonts w:cs="Arial"/>
          <w:b w:val="0"/>
          <w:szCs w:val="22"/>
          <w:u w:val="none"/>
        </w:rPr>
        <w:t xml:space="preserve"> </w:t>
      </w:r>
      <w:r w:rsidR="004E7FB7" w:rsidRPr="004179FF">
        <w:rPr>
          <w:b w:val="0"/>
          <w:bCs/>
          <w:szCs w:val="22"/>
          <w:u w:val="none"/>
        </w:rPr>
        <w:t xml:space="preserve"> </w:t>
      </w:r>
      <w:r w:rsidR="004E7FB7" w:rsidRPr="004179FF">
        <w:rPr>
          <w:rFonts w:ascii="Arial" w:hAnsi="Arial" w:cs="Arial"/>
          <w:b w:val="0"/>
          <w:szCs w:val="22"/>
          <w:u w:val="none"/>
        </w:rPr>
        <w:t xml:space="preserve">Přílohou faktury bude protokol o předání a převzetí díla, ze </w:t>
      </w:r>
      <w:proofErr w:type="spellStart"/>
      <w:r w:rsidR="004E7FB7" w:rsidRPr="004179FF">
        <w:rPr>
          <w:rFonts w:ascii="Arial" w:hAnsi="Arial" w:cs="Arial"/>
          <w:b w:val="0"/>
          <w:szCs w:val="22"/>
          <w:u w:val="none"/>
        </w:rPr>
        <w:t>ktrerého</w:t>
      </w:r>
      <w:proofErr w:type="spellEnd"/>
      <w:r w:rsidR="004E7FB7" w:rsidRPr="004179FF">
        <w:rPr>
          <w:rFonts w:ascii="Arial" w:hAnsi="Arial" w:cs="Arial"/>
          <w:b w:val="0"/>
          <w:szCs w:val="22"/>
          <w:u w:val="none"/>
        </w:rPr>
        <w:t xml:space="preserve"> bude vyplývat, že dílo nevykazuje žádné vady a nedostatky. </w:t>
      </w:r>
      <w:r w:rsidR="00532A42" w:rsidRPr="004179FF">
        <w:rPr>
          <w:rStyle w:val="l-L2Char"/>
          <w:rFonts w:cs="Arial"/>
          <w:b w:val="0"/>
          <w:szCs w:val="22"/>
          <w:u w:val="none"/>
        </w:rPr>
        <w:t>Splatnost faktury je 30 dnů ode dne jejího obdržení</w:t>
      </w:r>
      <w:r w:rsidR="00B5642E" w:rsidRPr="004179FF">
        <w:rPr>
          <w:rStyle w:val="l-L2Char"/>
          <w:rFonts w:cs="Arial"/>
          <w:b w:val="0"/>
          <w:szCs w:val="22"/>
          <w:u w:val="none"/>
        </w:rPr>
        <w:t>. F</w:t>
      </w:r>
      <w:r w:rsidR="00532A42" w:rsidRPr="004179FF">
        <w:rPr>
          <w:rStyle w:val="l-L2Char"/>
          <w:rFonts w:cs="Arial"/>
          <w:b w:val="0"/>
          <w:szCs w:val="22"/>
          <w:u w:val="none"/>
        </w:rPr>
        <w:t xml:space="preserve">aktura musí obsahovat náležitosti stanovené v § </w:t>
      </w:r>
      <w:r w:rsidR="00B87A91" w:rsidRPr="004179FF">
        <w:rPr>
          <w:rStyle w:val="l-L2Char"/>
          <w:rFonts w:cs="Arial"/>
          <w:b w:val="0"/>
          <w:szCs w:val="22"/>
          <w:u w:val="none"/>
        </w:rPr>
        <w:t>435</w:t>
      </w:r>
      <w:r w:rsidR="00532A42" w:rsidRPr="004179FF">
        <w:rPr>
          <w:rStyle w:val="l-L2Char"/>
          <w:rFonts w:cs="Arial"/>
          <w:b w:val="0"/>
          <w:szCs w:val="22"/>
          <w:u w:val="none"/>
        </w:rPr>
        <w:t xml:space="preserve"> </w:t>
      </w:r>
      <w:r w:rsidR="00AA703A" w:rsidRPr="004179FF">
        <w:rPr>
          <w:rStyle w:val="l-L2Char"/>
          <w:rFonts w:cs="Arial"/>
          <w:b w:val="0"/>
          <w:szCs w:val="22"/>
          <w:u w:val="none"/>
        </w:rPr>
        <w:t>občanského</w:t>
      </w:r>
      <w:r w:rsidR="00532A42" w:rsidRPr="004179FF">
        <w:rPr>
          <w:rStyle w:val="l-L2Char"/>
          <w:rFonts w:cs="Arial"/>
          <w:b w:val="0"/>
          <w:szCs w:val="22"/>
          <w:u w:val="none"/>
        </w:rPr>
        <w:t xml:space="preserve"> zákoníku a jako daňový doklad i náležitosti stanovené v § 2</w:t>
      </w:r>
      <w:r w:rsidR="00054689" w:rsidRPr="004179FF">
        <w:rPr>
          <w:rStyle w:val="l-L2Char"/>
          <w:rFonts w:cs="Arial"/>
          <w:b w:val="0"/>
          <w:szCs w:val="22"/>
          <w:u w:val="none"/>
        </w:rPr>
        <w:t>9</w:t>
      </w:r>
      <w:r w:rsidR="00532A42" w:rsidRPr="004179FF">
        <w:rPr>
          <w:rStyle w:val="l-L2Char"/>
          <w:rFonts w:cs="Arial"/>
          <w:b w:val="0"/>
          <w:szCs w:val="22"/>
          <w:u w:val="none"/>
        </w:rPr>
        <w:t xml:space="preserve"> zákona č.</w:t>
      </w:r>
      <w:r w:rsidR="00E26CC5" w:rsidRPr="004179FF">
        <w:rPr>
          <w:rStyle w:val="l-L2Char"/>
          <w:rFonts w:cs="Arial"/>
          <w:b w:val="0"/>
          <w:szCs w:val="22"/>
          <w:u w:val="none"/>
        </w:rPr>
        <w:t xml:space="preserve"> </w:t>
      </w:r>
      <w:r w:rsidR="00532A42" w:rsidRPr="004179FF">
        <w:rPr>
          <w:rStyle w:val="l-L2Char"/>
          <w:rFonts w:cs="Arial"/>
          <w:b w:val="0"/>
          <w:szCs w:val="22"/>
          <w:u w:val="none"/>
        </w:rPr>
        <w:t>235/2004 Sb., o dani z přidané hodnoty, ve znění pozdějších předpisů.</w:t>
      </w:r>
      <w:r w:rsidR="00532A42" w:rsidRPr="004179FF">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C1777E">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Odběratel: Státní pozemkový úřad, Praha 3, Husinecká 1024/11a, PSČ 130 00, IČ 01312774</w:t>
      </w:r>
    </w:p>
    <w:p w14:paraId="46A1E8E4" w14:textId="2CCD3135" w:rsidR="00C75A45" w:rsidRPr="00C1777E" w:rsidRDefault="00C75A45" w:rsidP="00C1777E">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Konečný příjemce: Státní pozemkový úřad</w:t>
      </w:r>
      <w:r w:rsidR="00C1777E">
        <w:rPr>
          <w:rStyle w:val="l-L2Char"/>
          <w:rFonts w:cs="Arial"/>
          <w:b w:val="0"/>
          <w:szCs w:val="22"/>
          <w:u w:val="none"/>
        </w:rPr>
        <w:t>,</w:t>
      </w:r>
      <w:r w:rsidRPr="004D5F78">
        <w:rPr>
          <w:rStyle w:val="l-L2Char"/>
          <w:rFonts w:cs="Arial"/>
          <w:b w:val="0"/>
          <w:szCs w:val="22"/>
          <w:u w:val="none"/>
        </w:rPr>
        <w:t xml:space="preserve"> Pobočka </w:t>
      </w:r>
      <w:r w:rsidR="00C1777E" w:rsidRPr="00C1777E">
        <w:rPr>
          <w:rFonts w:ascii="Arial" w:hAnsi="Arial" w:cs="Arial"/>
          <w:b w:val="0"/>
          <w:szCs w:val="22"/>
          <w:u w:val="none"/>
          <w:lang w:val="en-US"/>
        </w:rPr>
        <w:t xml:space="preserve">Chrudim, </w:t>
      </w:r>
      <w:proofErr w:type="spellStart"/>
      <w:r w:rsidR="00C1777E" w:rsidRPr="00C1777E">
        <w:rPr>
          <w:rFonts w:ascii="Arial" w:hAnsi="Arial" w:cs="Arial"/>
          <w:b w:val="0"/>
          <w:szCs w:val="22"/>
          <w:u w:val="none"/>
          <w:lang w:val="en-US"/>
        </w:rPr>
        <w:t>Poděbradova</w:t>
      </w:r>
      <w:proofErr w:type="spellEnd"/>
      <w:r w:rsidR="00C1777E" w:rsidRPr="00C1777E">
        <w:rPr>
          <w:rFonts w:ascii="Arial" w:hAnsi="Arial" w:cs="Arial"/>
          <w:b w:val="0"/>
          <w:szCs w:val="22"/>
          <w:u w:val="none"/>
          <w:lang w:val="en-US"/>
        </w:rPr>
        <w:t xml:space="preserve"> 909, 537 01 Chrudim.</w:t>
      </w:r>
      <w:r w:rsidRPr="00C1777E">
        <w:rPr>
          <w:rStyle w:val="l-L2Char"/>
          <w:rFonts w:cs="Arial"/>
          <w:b w:val="0"/>
          <w:szCs w:val="22"/>
          <w:u w:val="none"/>
        </w:rPr>
        <w:t xml:space="preserve"> </w:t>
      </w:r>
    </w:p>
    <w:p w14:paraId="0B70AB57" w14:textId="53D5A716" w:rsidR="00F240C7" w:rsidRDefault="00F240C7" w:rsidP="00C75A45">
      <w:pPr>
        <w:pStyle w:val="l-L1"/>
        <w:keepNext w:val="0"/>
        <w:numPr>
          <w:ilvl w:val="0"/>
          <w:numId w:val="0"/>
        </w:numPr>
        <w:spacing w:before="120" w:after="120"/>
        <w:jc w:val="both"/>
        <w:rPr>
          <w:rStyle w:val="l-L2Char"/>
          <w:rFonts w:cs="Arial"/>
          <w:b w:val="0"/>
          <w:szCs w:val="22"/>
          <w:u w:val="none"/>
        </w:rPr>
      </w:pPr>
    </w:p>
    <w:p w14:paraId="01101C82" w14:textId="77777777" w:rsidR="00D93FA9" w:rsidRPr="004D5F78" w:rsidRDefault="00D93FA9"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lastRenderedPageBreak/>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4A77073F"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F845E0">
        <w:rPr>
          <w:rStyle w:val="l-L2Char"/>
          <w:rFonts w:cs="Arial"/>
          <w:bCs/>
          <w:szCs w:val="22"/>
          <w:u w:val="none"/>
        </w:rPr>
        <w:t>60 +</w:t>
      </w:r>
      <w:r w:rsidR="001800BB" w:rsidRPr="004179FF">
        <w:rPr>
          <w:rStyle w:val="l-L2Char"/>
          <w:rFonts w:cs="Arial"/>
          <w:b w:val="0"/>
          <w:szCs w:val="22"/>
          <w:highlight w:val="yellow"/>
          <w:u w:val="none"/>
        </w:rPr>
        <w:t xml:space="preserve"> </w:t>
      </w:r>
      <w:r w:rsidR="00DB0126" w:rsidRPr="002F6773">
        <w:rPr>
          <w:rFonts w:ascii="Arial" w:hAnsi="Arial" w:cs="Arial"/>
          <w:bCs/>
          <w:snapToGrid w:val="0"/>
          <w:szCs w:val="22"/>
          <w:highlight w:val="yellow"/>
        </w:rPr>
        <w:t>[</w:t>
      </w:r>
      <w:proofErr w:type="gramStart"/>
      <w:r w:rsidR="00DB0126" w:rsidRPr="002F6773">
        <w:rPr>
          <w:rFonts w:ascii="Arial" w:hAnsi="Arial" w:cs="Arial"/>
          <w:bCs/>
          <w:snapToGrid w:val="0"/>
          <w:szCs w:val="22"/>
          <w:highlight w:val="yellow"/>
        </w:rPr>
        <w:t>DOPLNIT</w:t>
      </w:r>
      <w:r w:rsidR="00F845E0">
        <w:rPr>
          <w:rFonts w:ascii="Arial" w:hAnsi="Arial" w:cs="Arial"/>
          <w:bCs/>
          <w:snapToGrid w:val="0"/>
          <w:szCs w:val="22"/>
          <w:highlight w:val="yellow"/>
        </w:rPr>
        <w:t>(</w:t>
      </w:r>
      <w:proofErr w:type="gramEnd"/>
      <w:r w:rsidR="00F845E0">
        <w:rPr>
          <w:rFonts w:ascii="Arial" w:hAnsi="Arial" w:cs="Arial"/>
          <w:bCs/>
          <w:snapToGrid w:val="0"/>
          <w:szCs w:val="22"/>
          <w:highlight w:val="yellow"/>
        </w:rPr>
        <w:t>maximálně 36</w:t>
      </w:r>
      <w:r w:rsidR="00DB0126" w:rsidRPr="002F6773">
        <w:rPr>
          <w:rFonts w:ascii="Arial" w:hAnsi="Arial" w:cs="Arial"/>
          <w:bCs/>
          <w:snapToGrid w:val="0"/>
          <w:szCs w:val="22"/>
          <w:highlight w:val="yellow"/>
        </w:rPr>
        <w:t>]</w:t>
      </w:r>
      <w:r w:rsidR="001800BB" w:rsidRPr="004179FF">
        <w:rPr>
          <w:rStyle w:val="l-L2Char"/>
          <w:rFonts w:cs="Arial"/>
          <w:b w:val="0"/>
          <w:szCs w:val="22"/>
          <w:highlight w:val="yellow"/>
          <w:u w:val="none"/>
        </w:rPr>
        <w:t xml:space="preserve"> </w:t>
      </w:r>
      <w:r w:rsidR="001800BB" w:rsidRPr="00ED311A">
        <w:rPr>
          <w:rStyle w:val="l-L2Char"/>
          <w:rFonts w:cs="Arial"/>
          <w:bCs/>
          <w:szCs w:val="22"/>
          <w:u w:val="none"/>
        </w:rPr>
        <w:t>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w:t>
      </w:r>
      <w:r w:rsidR="005A0043" w:rsidRPr="004D5F78">
        <w:rPr>
          <w:rStyle w:val="l-L2Char"/>
          <w:rFonts w:cs="Arial"/>
          <w:b w:val="0"/>
          <w:szCs w:val="22"/>
          <w:u w:val="none"/>
        </w:rPr>
        <w:t>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450CC44B"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w:t>
      </w:r>
      <w:r w:rsidR="00650749">
        <w:rPr>
          <w:rStyle w:val="l-L2Char"/>
          <w:rFonts w:cs="Arial"/>
          <w:bCs/>
          <w:szCs w:val="22"/>
          <w:u w:val="none"/>
        </w:rPr>
        <w:t>36</w:t>
      </w:r>
      <w:r w:rsidR="00650749" w:rsidRPr="00562778">
        <w:rPr>
          <w:rStyle w:val="l-L2Char"/>
          <w:rFonts w:cs="Arial"/>
          <w:bCs/>
          <w:szCs w:val="22"/>
          <w:u w:val="none"/>
        </w:rPr>
        <w:t xml:space="preserve"> +</w:t>
      </w:r>
      <w:r w:rsidR="00650749" w:rsidRPr="004D5F78">
        <w:rPr>
          <w:rStyle w:val="l-L2Char"/>
          <w:rFonts w:cs="Arial"/>
          <w:b w:val="0"/>
          <w:szCs w:val="22"/>
          <w:u w:val="none"/>
        </w:rPr>
        <w:t xml:space="preserve"> </w:t>
      </w:r>
      <w:r w:rsidR="00650749" w:rsidRPr="00444E98">
        <w:rPr>
          <w:rFonts w:ascii="Arial" w:hAnsi="Arial" w:cs="Arial"/>
          <w:bCs/>
          <w:snapToGrid w:val="0"/>
          <w:szCs w:val="22"/>
          <w:highlight w:val="yellow"/>
          <w:lang w:val="en-US"/>
        </w:rPr>
        <w:t>[DOPLNIT</w:t>
      </w:r>
      <w:r w:rsidR="00650749">
        <w:rPr>
          <w:rFonts w:ascii="Arial" w:hAnsi="Arial" w:cs="Arial"/>
          <w:bCs/>
          <w:snapToGrid w:val="0"/>
          <w:szCs w:val="22"/>
          <w:highlight w:val="yellow"/>
          <w:lang w:val="en-US"/>
        </w:rPr>
        <w:t>(</w:t>
      </w:r>
      <w:proofErr w:type="spellStart"/>
      <w:r w:rsidR="00650749">
        <w:rPr>
          <w:rFonts w:ascii="Arial" w:hAnsi="Arial" w:cs="Arial"/>
          <w:bCs/>
          <w:snapToGrid w:val="0"/>
          <w:szCs w:val="22"/>
          <w:highlight w:val="yellow"/>
          <w:lang w:val="en-US"/>
        </w:rPr>
        <w:t>maximálně</w:t>
      </w:r>
      <w:proofErr w:type="spellEnd"/>
      <w:r w:rsidR="00650749">
        <w:rPr>
          <w:rFonts w:ascii="Arial" w:hAnsi="Arial" w:cs="Arial"/>
          <w:bCs/>
          <w:snapToGrid w:val="0"/>
          <w:szCs w:val="22"/>
          <w:highlight w:val="yellow"/>
          <w:lang w:val="en-US"/>
        </w:rPr>
        <w:t xml:space="preserve"> 36)</w:t>
      </w:r>
      <w:r w:rsidR="00650749" w:rsidRPr="00444E98">
        <w:rPr>
          <w:rFonts w:ascii="Arial" w:hAnsi="Arial" w:cs="Arial"/>
          <w:bCs/>
          <w:snapToGrid w:val="0"/>
          <w:szCs w:val="22"/>
          <w:highlight w:val="yellow"/>
          <w:lang w:val="en-US"/>
        </w:rPr>
        <w:t>]</w:t>
      </w:r>
      <w:r w:rsidR="00650749">
        <w:rPr>
          <w:rFonts w:ascii="Arial" w:hAnsi="Arial" w:cs="Arial"/>
          <w:bCs/>
          <w:snapToGrid w:val="0"/>
          <w:szCs w:val="22"/>
          <w:lang w:val="en-US"/>
        </w:rPr>
        <w:t xml:space="preserve">  </w:t>
      </w:r>
      <w:r w:rsidR="00650749" w:rsidRPr="00F9642D">
        <w:rPr>
          <w:rStyle w:val="l-L2Char"/>
          <w:rFonts w:cs="Arial"/>
          <w:bCs/>
          <w:szCs w:val="22"/>
          <w:u w:val="none"/>
        </w:rPr>
        <w:t>měsíců</w:t>
      </w:r>
      <w:r w:rsidR="00650749">
        <w:rPr>
          <w:rStyle w:val="l-L2Char"/>
          <w:rFonts w:cs="Arial"/>
          <w:b w:val="0"/>
          <w:szCs w:val="22"/>
          <w:u w:val="none"/>
        </w:rPr>
        <w:t xml:space="preserve"> </w:t>
      </w:r>
      <w:r w:rsidR="009C0AAF" w:rsidRPr="004D5F78">
        <w:rPr>
          <w:rStyle w:val="l-L2Char"/>
          <w:rFonts w:cs="Arial"/>
          <w:b w:val="0"/>
          <w:szCs w:val="22"/>
          <w:u w:val="none"/>
        </w:rPr>
        <w:t xml:space="preserve">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r w:rsidR="004E7FB7">
        <w:rPr>
          <w:rStyle w:val="l-L2Char"/>
          <w:rFonts w:cs="Arial"/>
          <w:b w:val="0"/>
          <w:szCs w:val="22"/>
          <w:u w:val="none"/>
        </w:rPr>
        <w:t>čl</w:t>
      </w:r>
      <w:r w:rsidR="008D2DA1" w:rsidRPr="004D5F78">
        <w:rPr>
          <w:rStyle w:val="l-L2Char"/>
          <w:rFonts w:cs="Arial"/>
          <w:b w:val="0"/>
          <w:szCs w:val="22"/>
          <w:u w:val="none"/>
        </w:rPr>
        <w:t>.I</w:t>
      </w:r>
      <w:proofErr w:type="spell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w:t>
      </w:r>
      <w:r w:rsidRPr="00674417">
        <w:rPr>
          <w:rFonts w:ascii="Arial" w:hAnsi="Arial" w:cs="Arial"/>
          <w:b w:val="0"/>
          <w:iCs/>
          <w:szCs w:val="22"/>
          <w:u w:val="none"/>
        </w:rPr>
        <w:lastRenderedPageBreak/>
        <w:t>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791939F3" w:rsidR="00712A60" w:rsidRPr="00674417" w:rsidRDefault="00674417" w:rsidP="00674417">
      <w:pPr>
        <w:spacing w:after="200" w:line="276" w:lineRule="auto"/>
        <w:ind w:left="705" w:hanging="705"/>
        <w:jc w:val="both"/>
        <w:rPr>
          <w:rFonts w:cs="Arial"/>
          <w:szCs w:val="22"/>
          <w:highlight w:val="green"/>
        </w:rPr>
      </w:pPr>
      <w:bookmarkStart w:id="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674417">
        <w:rPr>
          <w:rFonts w:cs="Arial"/>
          <w:szCs w:val="22"/>
        </w:rPr>
        <w:t xml:space="preserve">nejméně </w:t>
      </w:r>
      <w:r w:rsidR="00BB1545" w:rsidRPr="00674417">
        <w:rPr>
          <w:rFonts w:cs="Arial"/>
        </w:rPr>
        <w:t xml:space="preserve"> </w:t>
      </w:r>
      <w:r w:rsidR="005C4E70" w:rsidRPr="005C4E70">
        <w:rPr>
          <w:rFonts w:cs="Arial"/>
          <w:bCs/>
          <w:szCs w:val="22"/>
        </w:rPr>
        <w:t>500</w:t>
      </w:r>
      <w:proofErr w:type="gramEnd"/>
      <w:r w:rsidR="005C4E70" w:rsidRPr="005C4E70">
        <w:rPr>
          <w:rFonts w:cs="Arial"/>
          <w:bCs/>
          <w:szCs w:val="22"/>
        </w:rPr>
        <w:t> 000,-</w:t>
      </w:r>
      <w:r w:rsidR="005C4E70" w:rsidRPr="005C4E70">
        <w:rPr>
          <w:rFonts w:cs="Arial"/>
          <w:b/>
          <w:szCs w:val="22"/>
        </w:rPr>
        <w:t xml:space="preserve"> </w:t>
      </w:r>
      <w:r w:rsidR="00BB1545" w:rsidRPr="005C4E70">
        <w:rPr>
          <w:rFonts w:cs="Arial"/>
          <w:szCs w:val="22"/>
        </w:rPr>
        <w:t>Kč</w:t>
      </w:r>
      <w:r w:rsidR="00BB1545" w:rsidRPr="005C4E70">
        <w:rPr>
          <w:rFonts w:cs="Arial"/>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28A7233B" w14:textId="54978D23"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4E7FB7">
        <w:rPr>
          <w:rFonts w:cs="Arial"/>
          <w:szCs w:val="22"/>
          <w:lang w:eastAsia="en-US"/>
        </w:rPr>
        <w:t>č</w:t>
      </w:r>
      <w:r w:rsidR="00FA0B7A">
        <w:rPr>
          <w:rFonts w:cs="Arial"/>
          <w:szCs w:val="22"/>
          <w:lang w:eastAsia="en-US"/>
        </w:rPr>
        <w:t>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24C55EF2" w:rsidR="00806017" w:rsidRPr="004D5F78" w:rsidRDefault="00806017"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sidRPr="00611318">
        <w:rPr>
          <w:rStyle w:val="l-L2Char"/>
          <w:rFonts w:cs="Arial"/>
          <w:b w:val="0"/>
          <w:szCs w:val="22"/>
          <w:u w:val="none"/>
        </w:rPr>
        <w:t>Díla</w:t>
      </w:r>
      <w:r w:rsidR="00F15883" w:rsidRPr="00611318">
        <w:rPr>
          <w:rStyle w:val="l-L2Char"/>
          <w:rFonts w:cs="Arial"/>
          <w:b w:val="0"/>
          <w:szCs w:val="22"/>
          <w:u w:val="none"/>
        </w:rPr>
        <w:t xml:space="preserve"> či jeho části</w:t>
      </w:r>
      <w:r w:rsidR="00F15883" w:rsidRPr="004D5F78">
        <w:rPr>
          <w:rStyle w:val="l-L2Char"/>
          <w:rFonts w:cs="Arial"/>
          <w:b w:val="0"/>
          <w:szCs w:val="22"/>
          <w:u w:val="none"/>
        </w:rPr>
        <w:t xml:space="preserve"> 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F15883" w:rsidRPr="004D5F78">
        <w:rPr>
          <w:rStyle w:val="l-L2Char"/>
          <w:rFonts w:cs="Arial"/>
          <w:b w:val="0"/>
          <w:szCs w:val="22"/>
          <w:u w:val="none"/>
        </w:rPr>
        <w:t>  dle</w:t>
      </w:r>
      <w:proofErr w:type="gramEnd"/>
      <w:r w:rsidR="00F15883" w:rsidRPr="004D5F78">
        <w:rPr>
          <w:rStyle w:val="l-L2Char"/>
          <w:rFonts w:cs="Arial"/>
          <w:b w:val="0"/>
          <w:szCs w:val="22"/>
          <w:u w:val="none"/>
        </w:rPr>
        <w:t xml:space="preserve"> </w:t>
      </w:r>
      <w:r w:rsidR="00B24B4D">
        <w:fldChar w:fldCharType="begin"/>
      </w:r>
      <w:r w:rsidR="00B24B4D">
        <w:instrText xml:space="preserve"> REF _Ref376528450 \r \h  \* MERGEFORMAT </w:instrText>
      </w:r>
      <w:r w:rsidR="00B24B4D">
        <w:fldChar w:fldCharType="separate"/>
      </w:r>
      <w:r w:rsidR="004E7FB7">
        <w:rPr>
          <w:rStyle w:val="l-L2Char"/>
          <w:rFonts w:cs="Arial"/>
          <w:b w:val="0"/>
          <w:szCs w:val="22"/>
          <w:u w:val="none"/>
        </w:rPr>
        <w:t>č</w:t>
      </w:r>
      <w:r w:rsidR="00FA0B7A">
        <w:rPr>
          <w:rStyle w:val="l-L2Char"/>
          <w:rFonts w:cs="Arial"/>
          <w:b w:val="0"/>
          <w:szCs w:val="22"/>
          <w:u w:val="none"/>
        </w:rPr>
        <w:t>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Díla </w:t>
      </w:r>
      <w:r w:rsidR="00261C1F" w:rsidRPr="00261C1F">
        <w:t xml:space="preserve"> </w:t>
      </w:r>
      <w:r w:rsidR="00261C1F" w:rsidRPr="00261C1F">
        <w:rPr>
          <w:rStyle w:val="l-L2Char"/>
          <w:rFonts w:cs="Arial"/>
          <w:b w:val="0"/>
          <w:szCs w:val="22"/>
          <w:u w:val="none"/>
        </w:rPr>
        <w:t>bez DPH  dle čl. V odst. 5.2</w:t>
      </w:r>
      <w:r w:rsidR="00261C1F" w:rsidRPr="0053219E">
        <w:rPr>
          <w:rStyle w:val="l-L2Char"/>
          <w:rFonts w:cs="Arial"/>
          <w:b w:val="0"/>
          <w:szCs w:val="22"/>
          <w:highlight w:val="yellow"/>
          <w:u w:val="none"/>
        </w:rPr>
        <w:t xml:space="preserve"> </w:t>
      </w:r>
      <w:r w:rsidR="00261C1F" w:rsidRPr="00611318">
        <w:rPr>
          <w:rStyle w:val="l-L2Char"/>
          <w:rFonts w:cs="Arial"/>
          <w:b w:val="0"/>
          <w:szCs w:val="22"/>
          <w:u w:val="none"/>
        </w:rPr>
        <w:t>z ceny dílčího plnění dle</w:t>
      </w:r>
      <w:r w:rsidR="00261C1F" w:rsidRPr="00261C1F">
        <w:rPr>
          <w:rStyle w:val="l-L2Char"/>
          <w:rFonts w:cs="Arial"/>
          <w:b w:val="0"/>
          <w:szCs w:val="22"/>
          <w:u w:val="none"/>
        </w:rPr>
        <w:t xml:space="preserve"> Smlouvy  za každý byť i jen započatý den prodlení.</w:t>
      </w:r>
    </w:p>
    <w:p w14:paraId="1E4F22FF" w14:textId="1575311A" w:rsidR="004E7FB7" w:rsidRPr="00233783" w:rsidRDefault="00666E0D"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D53965" w:rsidRPr="00F805D1">
        <w:rPr>
          <w:rStyle w:val="l-L2Char"/>
          <w:rFonts w:cs="Arial"/>
          <w:b w:val="0"/>
          <w:szCs w:val="22"/>
          <w:u w:val="none"/>
        </w:rPr>
        <w:t>  dle</w:t>
      </w:r>
      <w:proofErr w:type="gramEnd"/>
      <w:r w:rsidR="00D53965" w:rsidRPr="00F805D1">
        <w:rPr>
          <w:rStyle w:val="l-L2Char"/>
          <w:rFonts w:cs="Arial"/>
          <w:b w:val="0"/>
          <w:szCs w:val="22"/>
          <w:u w:val="none"/>
        </w:rPr>
        <w:t xml:space="preserv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9546DE">
        <w:rPr>
          <w:rStyle w:val="l-L2Char"/>
          <w:rFonts w:cs="Arial"/>
          <w:b w:val="0"/>
          <w:szCs w:val="22"/>
          <w:u w:val="none"/>
        </w:rPr>
        <w:t xml:space="preserve">1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w:t>
      </w:r>
      <w:r w:rsidR="009546DE">
        <w:rPr>
          <w:rStyle w:val="l-L2Char"/>
          <w:rFonts w:cs="Arial"/>
          <w:b w:val="0"/>
          <w:szCs w:val="22"/>
          <w:u w:val="none"/>
        </w:rPr>
        <w:t>2</w:t>
      </w:r>
      <w:r w:rsidR="006A0F9D" w:rsidRPr="003B2A34">
        <w:rPr>
          <w:rStyle w:val="l-L2Char"/>
          <w:rFonts w:cs="Arial"/>
          <w:b w:val="0"/>
          <w:szCs w:val="22"/>
          <w:u w:val="none"/>
        </w:rPr>
        <w:t>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9"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9"/>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1" w:name="_Hlk72742281"/>
      <w:bookmarkEnd w:id="10"/>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1"/>
    <w:p w14:paraId="172E9017" w14:textId="77777777" w:rsidR="00CD1317" w:rsidRPr="004D5F78" w:rsidRDefault="00CD1317" w:rsidP="00AE6287">
      <w:pPr>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3" w:name="_Hlk72140552"/>
      <w:bookmarkStart w:id="14"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5351315C" w:rsidR="00B63BC9" w:rsidRPr="008377B5" w:rsidRDefault="00B63BC9" w:rsidP="007E7248">
      <w:pPr>
        <w:ind w:left="709" w:hanging="1"/>
        <w:jc w:val="both"/>
        <w:rPr>
          <w:rFonts w:cs="Arial"/>
          <w:szCs w:val="22"/>
        </w:rPr>
      </w:pPr>
      <w:r w:rsidRPr="008377B5">
        <w:rPr>
          <w:rFonts w:cs="Arial"/>
          <w:szCs w:val="22"/>
        </w:rPr>
        <w:t>Za objednatele:</w:t>
      </w:r>
      <w:r w:rsidR="00BF5FCF">
        <w:rPr>
          <w:rFonts w:cs="Arial"/>
          <w:szCs w:val="22"/>
        </w:rPr>
        <w:t xml:space="preserve"> </w:t>
      </w:r>
      <w:r w:rsidR="00536F9B">
        <w:rPr>
          <w:rFonts w:cs="Arial"/>
          <w:szCs w:val="22"/>
        </w:rPr>
        <w:tab/>
      </w:r>
    </w:p>
    <w:p w14:paraId="3BD49D1A" w14:textId="6CDF6DB6"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Pr="008377B5">
        <w:rPr>
          <w:rFonts w:cs="Arial"/>
          <w:szCs w:val="22"/>
        </w:rPr>
        <w:tab/>
      </w:r>
      <w:r w:rsidR="009078B2">
        <w:rPr>
          <w:rFonts w:cs="Arial"/>
          <w:szCs w:val="22"/>
        </w:rPr>
        <w:t>Ing. Zdeněk Hromádko</w:t>
      </w:r>
    </w:p>
    <w:p w14:paraId="669BCD01" w14:textId="4A5DF3C9"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9078B2">
        <w:rPr>
          <w:rFonts w:cs="Arial"/>
          <w:szCs w:val="22"/>
        </w:rPr>
        <w:tab/>
      </w:r>
      <w:r w:rsidR="009078B2">
        <w:rPr>
          <w:rFonts w:cs="Arial"/>
          <w:szCs w:val="22"/>
        </w:rPr>
        <w:tab/>
        <w:t>+420 725 918 685</w:t>
      </w:r>
    </w:p>
    <w:p w14:paraId="0214820C" w14:textId="0A4BBF6D"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9078B2">
        <w:rPr>
          <w:rFonts w:cs="Arial"/>
          <w:szCs w:val="22"/>
        </w:rPr>
        <w:tab/>
      </w:r>
      <w:r w:rsidR="009078B2">
        <w:rPr>
          <w:rFonts w:cs="Arial"/>
          <w:szCs w:val="22"/>
        </w:rPr>
        <w:tab/>
      </w:r>
      <w:hyperlink r:id="rId16" w:history="1">
        <w:r w:rsidR="00C3780B" w:rsidRPr="002A2DC8">
          <w:rPr>
            <w:rStyle w:val="Hypertextovodkaz"/>
            <w:rFonts w:cs="Arial"/>
            <w:szCs w:val="22"/>
          </w:rPr>
          <w:t>z.hromadko@spucr.cz</w:t>
        </w:r>
      </w:hyperlink>
      <w:r w:rsidR="00C3780B">
        <w:rPr>
          <w:rFonts w:cs="Arial"/>
          <w:szCs w:val="22"/>
        </w:rPr>
        <w:t xml:space="preserve"> </w:t>
      </w:r>
    </w:p>
    <w:p w14:paraId="322E5E22" w14:textId="77777777" w:rsidR="00BF5FCF" w:rsidRDefault="00BF5FCF" w:rsidP="007E7248">
      <w:pPr>
        <w:ind w:left="426" w:firstLine="282"/>
        <w:jc w:val="both"/>
        <w:rPr>
          <w:rFonts w:cs="Arial"/>
          <w:szCs w:val="22"/>
        </w:rPr>
      </w:pPr>
    </w:p>
    <w:p w14:paraId="67CDC24D" w14:textId="225501AF"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077AA291"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r w:rsidR="00973B74" w:rsidRPr="00973B74">
        <w:rPr>
          <w:rFonts w:cs="Arial"/>
          <w:b/>
          <w:snapToGrid w:val="0"/>
          <w:szCs w:val="22"/>
          <w:highlight w:val="yellow"/>
        </w:rPr>
        <w:t>[DOPLNIT]</w:t>
      </w:r>
    </w:p>
    <w:p w14:paraId="3A4D488C" w14:textId="29A02542"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973B74">
        <w:rPr>
          <w:rFonts w:cs="Arial"/>
          <w:szCs w:val="22"/>
        </w:rPr>
        <w:tab/>
      </w:r>
      <w:r w:rsidR="00973B74">
        <w:rPr>
          <w:rFonts w:cs="Arial"/>
          <w:szCs w:val="22"/>
        </w:rPr>
        <w:tab/>
      </w:r>
      <w:r w:rsidR="00973B74" w:rsidRPr="00973B74">
        <w:rPr>
          <w:rFonts w:cs="Arial"/>
          <w:b/>
          <w:snapToGrid w:val="0"/>
          <w:szCs w:val="22"/>
          <w:highlight w:val="yellow"/>
        </w:rPr>
        <w:t>[DOPLNIT]</w:t>
      </w:r>
    </w:p>
    <w:p w14:paraId="063E2D8B" w14:textId="274A05FF" w:rsidR="003F0EEF" w:rsidRDefault="00B63BC9" w:rsidP="007E7248">
      <w:pPr>
        <w:ind w:left="426" w:firstLine="282"/>
        <w:jc w:val="both"/>
      </w:pPr>
      <w:r w:rsidRPr="008377B5">
        <w:rPr>
          <w:rFonts w:cs="Arial"/>
          <w:szCs w:val="22"/>
        </w:rPr>
        <w:t>E-mail:</w:t>
      </w:r>
      <w:r w:rsidRPr="008377B5">
        <w:rPr>
          <w:rFonts w:cs="Arial"/>
          <w:szCs w:val="22"/>
        </w:rPr>
        <w:tab/>
      </w:r>
      <w:bookmarkEnd w:id="13"/>
      <w:r w:rsidR="00973B74">
        <w:rPr>
          <w:rFonts w:cs="Arial"/>
          <w:szCs w:val="22"/>
        </w:rPr>
        <w:tab/>
      </w:r>
      <w:r w:rsidR="00973B74">
        <w:rPr>
          <w:rFonts w:cs="Arial"/>
          <w:szCs w:val="22"/>
        </w:rPr>
        <w:tab/>
      </w:r>
      <w:r w:rsidR="00973B74" w:rsidRPr="00973B74">
        <w:rPr>
          <w:rFonts w:cs="Arial"/>
          <w:b/>
          <w:snapToGrid w:val="0"/>
          <w:szCs w:val="22"/>
          <w:highlight w:val="yellow"/>
        </w:rPr>
        <w:t>[DOPLNIT]</w:t>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w:t>
      </w:r>
      <w:r w:rsidRPr="00843160">
        <w:rPr>
          <w:rStyle w:val="l-L2Char"/>
          <w:rFonts w:cs="Arial"/>
          <w:b w:val="0"/>
          <w:szCs w:val="22"/>
          <w:u w:val="none"/>
        </w:rPr>
        <w:lastRenderedPageBreak/>
        <w:t xml:space="preserve">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3A98E809" w14:textId="6A26C8CD" w:rsidR="00A5565A" w:rsidRPr="00A5565A" w:rsidRDefault="002954D1" w:rsidP="00AE6287">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Default="00581454" w:rsidP="00AE2DC5">
      <w:pPr>
        <w:tabs>
          <w:tab w:val="left" w:pos="180"/>
        </w:tabs>
        <w:rPr>
          <w:rFonts w:cs="Arial"/>
          <w:szCs w:val="22"/>
        </w:rPr>
      </w:pPr>
    </w:p>
    <w:p w14:paraId="14DEE08B" w14:textId="328BE148" w:rsidR="008910D1" w:rsidRDefault="0096438E" w:rsidP="0096438E">
      <w:pPr>
        <w:tabs>
          <w:tab w:val="left" w:pos="180"/>
        </w:tabs>
        <w:ind w:left="737"/>
        <w:rPr>
          <w:rFonts w:cs="Arial"/>
          <w:szCs w:val="22"/>
        </w:rPr>
      </w:pPr>
      <w:r>
        <w:rPr>
          <w:rFonts w:cs="Arial"/>
          <w:szCs w:val="22"/>
        </w:rPr>
        <w:t>V Chrudimi dne</w:t>
      </w:r>
      <w:r>
        <w:rPr>
          <w:rFonts w:cs="Arial"/>
          <w:szCs w:val="22"/>
        </w:rPr>
        <w:tab/>
      </w:r>
      <w:r>
        <w:rPr>
          <w:rFonts w:cs="Arial"/>
          <w:szCs w:val="22"/>
        </w:rPr>
        <w:tab/>
      </w:r>
      <w:r>
        <w:rPr>
          <w:rFonts w:cs="Arial"/>
          <w:szCs w:val="22"/>
        </w:rPr>
        <w:tab/>
      </w:r>
      <w:r>
        <w:rPr>
          <w:rFonts w:cs="Arial"/>
          <w:szCs w:val="22"/>
        </w:rPr>
        <w:tab/>
        <w:t xml:space="preserve">V </w:t>
      </w:r>
      <w:r w:rsidRPr="00D35070">
        <w:rPr>
          <w:rFonts w:cs="Arial"/>
          <w:szCs w:val="22"/>
          <w:highlight w:val="yellow"/>
        </w:rPr>
        <w:t>……………………</w:t>
      </w:r>
      <w:r>
        <w:rPr>
          <w:rFonts w:cs="Arial"/>
          <w:szCs w:val="22"/>
        </w:rPr>
        <w:t xml:space="preserve"> dne </w:t>
      </w:r>
      <w:r w:rsidR="00496894">
        <w:rPr>
          <w:rFonts w:cs="Arial"/>
          <w:szCs w:val="22"/>
        </w:rPr>
        <w:t xml:space="preserve"> </w:t>
      </w:r>
    </w:p>
    <w:p w14:paraId="7F6905E2" w14:textId="77777777" w:rsidR="008910D1" w:rsidRDefault="008910D1" w:rsidP="00AE2DC5">
      <w:pPr>
        <w:tabs>
          <w:tab w:val="left" w:pos="180"/>
        </w:tabs>
        <w:rPr>
          <w:rFonts w:cs="Arial"/>
          <w:szCs w:val="22"/>
        </w:rPr>
      </w:pPr>
    </w:p>
    <w:p w14:paraId="3D10D6E5" w14:textId="77777777" w:rsidR="008910D1" w:rsidRDefault="008910D1" w:rsidP="00AE2DC5">
      <w:pPr>
        <w:tabs>
          <w:tab w:val="left" w:pos="180"/>
        </w:tabs>
        <w:rPr>
          <w:rFonts w:cs="Arial"/>
          <w:szCs w:val="22"/>
        </w:rPr>
      </w:pPr>
    </w:p>
    <w:p w14:paraId="459BEE76" w14:textId="77777777" w:rsidR="00496894" w:rsidRDefault="00496894" w:rsidP="00AE2DC5">
      <w:pPr>
        <w:tabs>
          <w:tab w:val="left" w:pos="180"/>
        </w:tabs>
        <w:rPr>
          <w:rFonts w:cs="Arial"/>
          <w:szCs w:val="22"/>
        </w:rPr>
      </w:pPr>
    </w:p>
    <w:p w14:paraId="03EB7F0D" w14:textId="77777777" w:rsidR="008910D1" w:rsidRDefault="008910D1" w:rsidP="00AE2DC5">
      <w:pPr>
        <w:tabs>
          <w:tab w:val="left" w:pos="180"/>
        </w:tabs>
        <w:rPr>
          <w:rFonts w:cs="Arial"/>
          <w:szCs w:val="22"/>
        </w:rPr>
      </w:pPr>
    </w:p>
    <w:p w14:paraId="4CAC0719" w14:textId="5D2F5B7B" w:rsidR="008910D1" w:rsidRDefault="00D35070" w:rsidP="00AE2DC5">
      <w:pPr>
        <w:tabs>
          <w:tab w:val="left" w:pos="180"/>
        </w:tabs>
        <w:rPr>
          <w:rFonts w:cs="Arial"/>
          <w:szCs w:val="22"/>
        </w:rPr>
      </w:pPr>
      <w:r>
        <w:rPr>
          <w:rFonts w:cs="Arial"/>
          <w:szCs w:val="22"/>
        </w:rPr>
        <w:tab/>
      </w:r>
      <w:r>
        <w:rPr>
          <w:rFonts w:cs="Arial"/>
          <w:szCs w:val="22"/>
        </w:rPr>
        <w:tab/>
        <w:t>………………………………………….</w:t>
      </w:r>
      <w:r>
        <w:rPr>
          <w:rFonts w:cs="Arial"/>
          <w:szCs w:val="22"/>
        </w:rPr>
        <w:tab/>
        <w:t>…………………………………………….</w:t>
      </w:r>
    </w:p>
    <w:p w14:paraId="534BEEAF" w14:textId="5AF216B5" w:rsidR="008910D1" w:rsidRPr="004D5F78" w:rsidRDefault="00D35070" w:rsidP="00AE2DC5">
      <w:pPr>
        <w:tabs>
          <w:tab w:val="left" w:pos="180"/>
        </w:tabs>
        <w:rPr>
          <w:rFonts w:cs="Arial"/>
          <w:szCs w:val="22"/>
        </w:rPr>
      </w:pPr>
      <w:r>
        <w:rPr>
          <w:rFonts w:cs="Arial"/>
          <w:szCs w:val="22"/>
        </w:rPr>
        <w:tab/>
      </w:r>
      <w:r>
        <w:rPr>
          <w:rFonts w:cs="Arial"/>
          <w:szCs w:val="22"/>
        </w:rPr>
        <w:tab/>
        <w:t xml:space="preserve">              Ing. Iva Bosáková</w:t>
      </w:r>
      <w:r>
        <w:rPr>
          <w:rFonts w:cs="Arial"/>
          <w:szCs w:val="22"/>
        </w:rPr>
        <w:tab/>
      </w:r>
      <w:r>
        <w:rPr>
          <w:rFonts w:cs="Arial"/>
          <w:szCs w:val="22"/>
        </w:rPr>
        <w:tab/>
      </w:r>
      <w:r>
        <w:rPr>
          <w:rFonts w:cs="Arial"/>
          <w:szCs w:val="22"/>
        </w:rPr>
        <w:tab/>
      </w:r>
      <w:r>
        <w:rPr>
          <w:rFonts w:cs="Arial"/>
          <w:szCs w:val="22"/>
        </w:rPr>
        <w:tab/>
      </w:r>
      <w:r>
        <w:rPr>
          <w:rFonts w:cs="Arial"/>
          <w:szCs w:val="22"/>
        </w:rPr>
        <w:tab/>
      </w:r>
      <w:r w:rsidRPr="00D35070">
        <w:rPr>
          <w:rFonts w:cs="Arial"/>
          <w:b/>
          <w:bCs/>
          <w:szCs w:val="22"/>
          <w:highlight w:val="yellow"/>
        </w:rPr>
        <w:t>zhotovitel</w:t>
      </w:r>
    </w:p>
    <w:p w14:paraId="6F62BFDF" w14:textId="0F467FF5" w:rsidR="004E7FB7" w:rsidRPr="00D35070" w:rsidRDefault="003E44C4" w:rsidP="004E7FB7">
      <w:pPr>
        <w:tabs>
          <w:tab w:val="left" w:pos="6520"/>
        </w:tabs>
        <w:spacing w:after="200" w:line="276" w:lineRule="auto"/>
        <w:rPr>
          <w:rFonts w:eastAsiaTheme="minorHAnsi" w:cs="Arial"/>
          <w:szCs w:val="22"/>
          <w:lang w:eastAsia="en-US"/>
        </w:rPr>
      </w:pPr>
      <w:r>
        <w:rPr>
          <w:rFonts w:eastAsiaTheme="minorHAnsi" w:cs="Arial"/>
          <w:b/>
          <w:bCs/>
          <w:szCs w:val="22"/>
          <w:lang w:eastAsia="en-US"/>
        </w:rPr>
        <w:t xml:space="preserve">                   </w:t>
      </w:r>
      <w:r w:rsidR="00D35070" w:rsidRPr="00D35070">
        <w:rPr>
          <w:rFonts w:eastAsiaTheme="minorHAnsi" w:cs="Arial"/>
          <w:szCs w:val="22"/>
          <w:lang w:eastAsia="en-US"/>
        </w:rPr>
        <w:t>vedoucí Pobočky Chrudim</w:t>
      </w:r>
      <w:r w:rsidRPr="00D35070">
        <w:rPr>
          <w:rFonts w:eastAsiaTheme="minorHAnsi" w:cs="Arial"/>
          <w:szCs w:val="22"/>
          <w:lang w:eastAsia="en-US"/>
        </w:rPr>
        <w:t xml:space="preserve">  </w:t>
      </w:r>
      <w:r w:rsidR="008910D1" w:rsidRPr="00D35070">
        <w:rPr>
          <w:rFonts w:cs="Arial"/>
          <w:szCs w:val="22"/>
        </w:rPr>
        <w:t xml:space="preserve"> </w:t>
      </w:r>
      <w:r w:rsidR="00D35070" w:rsidRPr="00D35070">
        <w:rPr>
          <w:rFonts w:cs="Arial"/>
        </w:rPr>
        <w:t xml:space="preserve"> </w:t>
      </w:r>
    </w:p>
    <w:p w14:paraId="3B85320A" w14:textId="55F9370E" w:rsidR="003E44C4" w:rsidRDefault="00171CFC" w:rsidP="003E44C4">
      <w:pPr>
        <w:rPr>
          <w:rFonts w:cs="Arial"/>
          <w:szCs w:val="22"/>
        </w:rPr>
      </w:pPr>
      <w:r>
        <w:rPr>
          <w:rFonts w:cs="Arial"/>
          <w:szCs w:val="22"/>
        </w:rPr>
        <w:tab/>
        <w:t xml:space="preserve">     </w:t>
      </w:r>
    </w:p>
    <w:p w14:paraId="2679B241" w14:textId="7FDD8993" w:rsidR="00171CFC" w:rsidRPr="004D5F78" w:rsidRDefault="00171CFC" w:rsidP="003E44C4">
      <w:pPr>
        <w:rPr>
          <w:rFonts w:cs="Arial"/>
          <w:szCs w:val="22"/>
        </w:rPr>
        <w:sectPr w:rsidR="00171CFC" w:rsidRPr="004D5F78">
          <w:footerReference w:type="even" r:id="rId17"/>
          <w:footerReference w:type="default" r:id="rId18"/>
          <w:headerReference w:type="first" r:id="rId19"/>
          <w:footerReference w:type="first" r:id="rId20"/>
          <w:pgSz w:w="11906" w:h="16838" w:code="9"/>
          <w:pgMar w:top="851" w:right="1134" w:bottom="1258" w:left="1418" w:header="709" w:footer="709" w:gutter="0"/>
          <w:pgNumType w:start="1"/>
          <w:cols w:space="708"/>
          <w:titlePg/>
          <w:docGrid w:linePitch="272"/>
        </w:sectPr>
      </w:pPr>
      <w:r>
        <w:rPr>
          <w:rFonts w:cs="Arial"/>
          <w:szCs w:val="22"/>
        </w:rPr>
        <w:tab/>
      </w: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57B4A829"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6ED09453"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w:t>
      </w:r>
      <w:proofErr w:type="gramStart"/>
      <w:r w:rsidR="008314E0">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 xml:space="preserve">Projektová dokumentace bude obsahovat vytyčovací výkresy s určením nezbytných vytyčovacích bodů tak, aby zhotovitel stavby mohl stavbu řádně vytyčit v rámci </w:t>
      </w:r>
      <w:r w:rsidRPr="004D5F78">
        <w:rPr>
          <w:rStyle w:val="l-L2Char"/>
          <w:rFonts w:cs="Arial"/>
          <w:b w:val="0"/>
          <w:szCs w:val="22"/>
          <w:u w:val="none"/>
        </w:rPr>
        <w:lastRenderedPageBreak/>
        <w:t>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4DC5D60F" w14:textId="77777777" w:rsidR="00066A24" w:rsidRPr="00066A24"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w:t>
      </w:r>
      <w:r w:rsidR="00692465">
        <w:rPr>
          <w:rStyle w:val="l-L2Char"/>
          <w:rFonts w:cs="Arial"/>
          <w:b w:val="0"/>
          <w:szCs w:val="22"/>
          <w:u w:val="none"/>
        </w:rPr>
        <w:t>e</w:t>
      </w:r>
      <w:r w:rsidRPr="004D5F78">
        <w:rPr>
          <w:rStyle w:val="l-L2Char"/>
          <w:rFonts w:cs="Arial"/>
          <w:b w:val="0"/>
          <w:szCs w:val="22"/>
          <w:u w:val="none"/>
        </w:rPr>
        <w:t>b:</w:t>
      </w:r>
      <w:r w:rsidRPr="004D5F78">
        <w:rPr>
          <w:rStyle w:val="l-L2Char"/>
          <w:rFonts w:cs="Arial"/>
          <w:szCs w:val="22"/>
          <w:u w:val="none"/>
        </w:rPr>
        <w:t xml:space="preserve"> </w:t>
      </w:r>
    </w:p>
    <w:p w14:paraId="695728F4" w14:textId="77777777" w:rsidR="00BB2FFE" w:rsidRDefault="00066A24" w:rsidP="00066A24">
      <w:pPr>
        <w:pStyle w:val="l-L1"/>
        <w:keepNext w:val="0"/>
        <w:numPr>
          <w:ilvl w:val="0"/>
          <w:numId w:val="0"/>
        </w:numPr>
        <w:spacing w:before="120" w:after="120"/>
        <w:ind w:left="1212"/>
        <w:jc w:val="both"/>
        <w:rPr>
          <w:rStyle w:val="l-L2Char"/>
          <w:rFonts w:cs="Arial"/>
          <w:b w:val="0"/>
          <w:szCs w:val="22"/>
          <w:u w:val="none"/>
        </w:rPr>
      </w:pPr>
      <w:r w:rsidRPr="00BB2FFE">
        <w:rPr>
          <w:rStyle w:val="l-L2Char"/>
          <w:rFonts w:cs="Arial"/>
          <w:b w:val="0"/>
          <w:bCs/>
          <w:szCs w:val="22"/>
          <w:u w:val="none"/>
        </w:rPr>
        <w:t>a)</w:t>
      </w:r>
      <w:r>
        <w:rPr>
          <w:rStyle w:val="l-L2Char"/>
          <w:rFonts w:cs="Arial"/>
          <w:szCs w:val="22"/>
          <w:u w:val="none"/>
        </w:rPr>
        <w:t xml:space="preserve"> </w:t>
      </w:r>
      <w:r w:rsidRPr="007F5787">
        <w:rPr>
          <w:rStyle w:val="l-L2Char"/>
          <w:rFonts w:cs="Arial"/>
          <w:b w:val="0"/>
          <w:bCs/>
          <w:szCs w:val="22"/>
          <w:u w:val="none"/>
        </w:rPr>
        <w:t xml:space="preserve">Polní </w:t>
      </w:r>
      <w:r>
        <w:rPr>
          <w:rStyle w:val="l-L2Char"/>
          <w:rFonts w:cs="Arial"/>
          <w:b w:val="0"/>
          <w:bCs/>
          <w:szCs w:val="22"/>
          <w:u w:val="none"/>
        </w:rPr>
        <w:t>cesta C 23 je navržena na pozemku KN č. 917 v </w:t>
      </w:r>
      <w:proofErr w:type="spellStart"/>
      <w:r>
        <w:rPr>
          <w:rStyle w:val="l-L2Char"/>
          <w:rFonts w:cs="Arial"/>
          <w:b w:val="0"/>
          <w:bCs/>
          <w:szCs w:val="22"/>
          <w:u w:val="none"/>
        </w:rPr>
        <w:t>k.ú</w:t>
      </w:r>
      <w:proofErr w:type="spellEnd"/>
      <w:r>
        <w:rPr>
          <w:rStyle w:val="l-L2Char"/>
          <w:rFonts w:cs="Arial"/>
          <w:b w:val="0"/>
          <w:bCs/>
          <w:szCs w:val="22"/>
          <w:u w:val="none"/>
        </w:rPr>
        <w:t xml:space="preserve">. Hluboká u Skutče jako nová hlavní polní cesta v kategorii P4,5/30 v délce 940 m s povrchem asfaltobetonovým. Jsou navrženy 2 výhybny, příčné žlaby, zasakovací šachty, propustek. Cesta </w:t>
      </w:r>
      <w:proofErr w:type="gramStart"/>
      <w:r>
        <w:rPr>
          <w:rStyle w:val="l-L2Char"/>
          <w:rFonts w:cs="Arial"/>
          <w:b w:val="0"/>
          <w:bCs/>
          <w:szCs w:val="22"/>
          <w:u w:val="none"/>
        </w:rPr>
        <w:t>kříží</w:t>
      </w:r>
      <w:proofErr w:type="gramEnd"/>
      <w:r>
        <w:rPr>
          <w:rStyle w:val="l-L2Char"/>
          <w:rFonts w:cs="Arial"/>
          <w:b w:val="0"/>
          <w:bCs/>
          <w:szCs w:val="22"/>
          <w:u w:val="none"/>
        </w:rPr>
        <w:t xml:space="preserve"> nadzemní vedení KN, podzemní vedení O2 a vodovodu, plošnou drenáž. Zasahuje do ochranných pásem silnice III. třídy a lesa. Polní cesta C 12 je navržena na pozemku KN č. 804 v </w:t>
      </w:r>
      <w:proofErr w:type="spellStart"/>
      <w:r>
        <w:rPr>
          <w:rStyle w:val="l-L2Char"/>
          <w:rFonts w:cs="Arial"/>
          <w:b w:val="0"/>
          <w:bCs/>
          <w:szCs w:val="22"/>
          <w:u w:val="none"/>
        </w:rPr>
        <w:t>k.ú</w:t>
      </w:r>
      <w:proofErr w:type="spellEnd"/>
      <w:r>
        <w:rPr>
          <w:rStyle w:val="l-L2Char"/>
          <w:rFonts w:cs="Arial"/>
          <w:b w:val="0"/>
          <w:bCs/>
          <w:szCs w:val="22"/>
          <w:u w:val="none"/>
        </w:rPr>
        <w:t xml:space="preserve">. Hluboká u Skutče jako hlavní polní cesta v kategorii P4,5/30 v délce 693 m s povrchem asfaltobetonovým. Je navržena 1 výhybna a vybudování nového propustku. Cesta </w:t>
      </w:r>
      <w:proofErr w:type="gramStart"/>
      <w:r>
        <w:rPr>
          <w:rStyle w:val="l-L2Char"/>
          <w:rFonts w:cs="Arial"/>
          <w:b w:val="0"/>
          <w:bCs/>
          <w:szCs w:val="22"/>
          <w:u w:val="none"/>
        </w:rPr>
        <w:t>kříží</w:t>
      </w:r>
      <w:proofErr w:type="gramEnd"/>
      <w:r>
        <w:rPr>
          <w:rStyle w:val="l-L2Char"/>
          <w:rFonts w:cs="Arial"/>
          <w:b w:val="0"/>
          <w:bCs/>
          <w:szCs w:val="22"/>
          <w:u w:val="none"/>
        </w:rPr>
        <w:t xml:space="preserve"> podzemní vedení O2 a nadzemní vedení elektro VN. Polní cesta C 27 je navržena na pozemku KN č. 807 v </w:t>
      </w:r>
      <w:proofErr w:type="spellStart"/>
      <w:r>
        <w:rPr>
          <w:rStyle w:val="l-L2Char"/>
          <w:rFonts w:cs="Arial"/>
          <w:b w:val="0"/>
          <w:bCs/>
          <w:szCs w:val="22"/>
          <w:u w:val="none"/>
        </w:rPr>
        <w:t>k.ú</w:t>
      </w:r>
      <w:proofErr w:type="spellEnd"/>
      <w:r>
        <w:rPr>
          <w:rStyle w:val="l-L2Char"/>
          <w:rFonts w:cs="Arial"/>
          <w:b w:val="0"/>
          <w:bCs/>
          <w:szCs w:val="22"/>
          <w:u w:val="none"/>
        </w:rPr>
        <w:t xml:space="preserve">. Hluboká u Skutče jako nová hlavní polní cesta v kategorii P4,0/30 v délce 506 m s povrchem asfaltobetonovým. Je navržena 1 výhybna, příčný žlab a vybudování nového propustku. Cesta </w:t>
      </w:r>
      <w:proofErr w:type="gramStart"/>
      <w:r>
        <w:rPr>
          <w:rStyle w:val="l-L2Char"/>
          <w:rFonts w:cs="Arial"/>
          <w:b w:val="0"/>
          <w:bCs/>
          <w:szCs w:val="22"/>
          <w:u w:val="none"/>
        </w:rPr>
        <w:t>kříží</w:t>
      </w:r>
      <w:proofErr w:type="gramEnd"/>
      <w:r>
        <w:rPr>
          <w:rStyle w:val="l-L2Char"/>
          <w:rFonts w:cs="Arial"/>
          <w:b w:val="0"/>
          <w:bCs/>
          <w:szCs w:val="22"/>
          <w:u w:val="none"/>
        </w:rPr>
        <w:t xml:space="preserve"> nadzemní vedení VN a zasahuje do ochranného pásma silnice III. třídy. Otevřený příkop OP 1 je navržen převážně jako vodohospodářské zařízení na pozemku KN </w:t>
      </w:r>
      <w:r w:rsidR="00BB2FFE">
        <w:rPr>
          <w:rStyle w:val="l-L2Char"/>
          <w:rFonts w:cs="Arial"/>
          <w:b w:val="0"/>
          <w:bCs/>
          <w:szCs w:val="22"/>
          <w:u w:val="none"/>
        </w:rPr>
        <w:t xml:space="preserve">č. </w:t>
      </w:r>
      <w:r>
        <w:rPr>
          <w:rStyle w:val="l-L2Char"/>
          <w:rFonts w:cs="Arial"/>
          <w:b w:val="0"/>
          <w:bCs/>
          <w:szCs w:val="22"/>
          <w:u w:val="none"/>
        </w:rPr>
        <w:t>809 v </w:t>
      </w:r>
      <w:proofErr w:type="spellStart"/>
      <w:r>
        <w:rPr>
          <w:rStyle w:val="l-L2Char"/>
          <w:rFonts w:cs="Arial"/>
          <w:b w:val="0"/>
          <w:bCs/>
          <w:szCs w:val="22"/>
          <w:u w:val="none"/>
        </w:rPr>
        <w:t>k.ú</w:t>
      </w:r>
      <w:proofErr w:type="spellEnd"/>
      <w:r>
        <w:rPr>
          <w:rStyle w:val="l-L2Char"/>
          <w:rFonts w:cs="Arial"/>
          <w:b w:val="0"/>
          <w:bCs/>
          <w:szCs w:val="22"/>
          <w:u w:val="none"/>
        </w:rPr>
        <w:t>. Hluboká u Skutče o délce 135 m</w:t>
      </w:r>
      <w:r w:rsidR="00BB2FFE">
        <w:rPr>
          <w:rStyle w:val="l-L2Char"/>
          <w:rFonts w:cs="Arial"/>
          <w:b w:val="0"/>
          <w:bCs/>
          <w:szCs w:val="22"/>
          <w:u w:val="none"/>
        </w:rPr>
        <w:t>.</w:t>
      </w:r>
      <w:r w:rsidRPr="004D5F78">
        <w:rPr>
          <w:rStyle w:val="l-L2Char"/>
          <w:rFonts w:cs="Arial"/>
          <w:b w:val="0"/>
          <w:szCs w:val="22"/>
          <w:u w:val="none"/>
        </w:rPr>
        <w:t xml:space="preserve"> </w:t>
      </w:r>
    </w:p>
    <w:p w14:paraId="2F02645A" w14:textId="77777777" w:rsidR="0079225D" w:rsidRDefault="00A0514E" w:rsidP="00066A24">
      <w:pPr>
        <w:pStyle w:val="l-L1"/>
        <w:keepNext w:val="0"/>
        <w:numPr>
          <w:ilvl w:val="0"/>
          <w:numId w:val="0"/>
        </w:numPr>
        <w:spacing w:before="120" w:after="120"/>
        <w:ind w:left="1212"/>
        <w:jc w:val="both"/>
        <w:rPr>
          <w:rStyle w:val="l-L2Char"/>
          <w:rFonts w:cs="Arial"/>
          <w:b w:val="0"/>
          <w:szCs w:val="22"/>
          <w:u w:val="none"/>
        </w:rPr>
      </w:pPr>
      <w:r>
        <w:rPr>
          <w:rStyle w:val="l-L2Char"/>
          <w:rFonts w:cs="Arial"/>
          <w:b w:val="0"/>
          <w:szCs w:val="22"/>
          <w:u w:val="none"/>
        </w:rPr>
        <w:t xml:space="preserve">b) </w:t>
      </w:r>
      <w:r>
        <w:rPr>
          <w:rStyle w:val="l-L2Char"/>
          <w:rFonts w:cs="Arial"/>
          <w:b w:val="0"/>
          <w:bCs/>
          <w:szCs w:val="22"/>
          <w:u w:val="none"/>
        </w:rPr>
        <w:t xml:space="preserve">Polní cesta HC 2 je navržena na pozemku KN </w:t>
      </w:r>
      <w:proofErr w:type="gramStart"/>
      <w:r>
        <w:rPr>
          <w:rStyle w:val="l-L2Char"/>
          <w:rFonts w:cs="Arial"/>
          <w:b w:val="0"/>
          <w:bCs/>
          <w:szCs w:val="22"/>
          <w:u w:val="none"/>
        </w:rPr>
        <w:t xml:space="preserve">994  </w:t>
      </w:r>
      <w:proofErr w:type="spellStart"/>
      <w:r>
        <w:rPr>
          <w:rStyle w:val="l-L2Char"/>
          <w:rFonts w:cs="Arial"/>
          <w:b w:val="0"/>
          <w:bCs/>
          <w:szCs w:val="22"/>
          <w:u w:val="none"/>
        </w:rPr>
        <w:t>k.ú</w:t>
      </w:r>
      <w:proofErr w:type="spellEnd"/>
      <w:r>
        <w:rPr>
          <w:rStyle w:val="l-L2Char"/>
          <w:rFonts w:cs="Arial"/>
          <w:b w:val="0"/>
          <w:bCs/>
          <w:szCs w:val="22"/>
          <w:u w:val="none"/>
        </w:rPr>
        <w:t>.</w:t>
      </w:r>
      <w:proofErr w:type="gramEnd"/>
      <w:r>
        <w:rPr>
          <w:rStyle w:val="l-L2Char"/>
          <w:rFonts w:cs="Arial"/>
          <w:b w:val="0"/>
          <w:bCs/>
          <w:szCs w:val="22"/>
          <w:u w:val="none"/>
        </w:rPr>
        <w:t xml:space="preserve"> Možděnice jako hlavní polní cesta v kategorii P4,0/30 v délce 1548 m s povrchem štěrkovým, s doplněním doprovodné zeleně. Jsou navrženy 3 výhybny, propustek a příkop. Cesta </w:t>
      </w:r>
      <w:proofErr w:type="gramStart"/>
      <w:r>
        <w:rPr>
          <w:rStyle w:val="l-L2Char"/>
          <w:rFonts w:cs="Arial"/>
          <w:b w:val="0"/>
          <w:bCs/>
          <w:szCs w:val="22"/>
          <w:u w:val="none"/>
        </w:rPr>
        <w:t>kříží</w:t>
      </w:r>
      <w:proofErr w:type="gramEnd"/>
      <w:r>
        <w:rPr>
          <w:rStyle w:val="l-L2Char"/>
          <w:rFonts w:cs="Arial"/>
          <w:b w:val="0"/>
          <w:bCs/>
          <w:szCs w:val="22"/>
          <w:u w:val="none"/>
        </w:rPr>
        <w:t xml:space="preserve"> elektrické vedení, vodovod, prochází územím odvodněným plošnou meliorací. Nachází se v CHKO Železné hory, v ochranném pásmu lesa, LBK 2 a NRBC 60 Polom.</w:t>
      </w:r>
      <w:r w:rsidRPr="004D5F78">
        <w:rPr>
          <w:rStyle w:val="l-L2Char"/>
          <w:rFonts w:cs="Arial"/>
          <w:b w:val="0"/>
          <w:szCs w:val="22"/>
          <w:u w:val="none"/>
        </w:rPr>
        <w:t xml:space="preserve"> </w:t>
      </w:r>
    </w:p>
    <w:p w14:paraId="3AC2E2A7" w14:textId="172A1E00" w:rsidR="00C629E5" w:rsidRPr="004D5F78" w:rsidRDefault="0079225D" w:rsidP="00066A24">
      <w:pPr>
        <w:pStyle w:val="l-L1"/>
        <w:keepNext w:val="0"/>
        <w:numPr>
          <w:ilvl w:val="0"/>
          <w:numId w:val="0"/>
        </w:numPr>
        <w:spacing w:before="120" w:after="120"/>
        <w:ind w:left="1212"/>
        <w:jc w:val="both"/>
        <w:rPr>
          <w:rStyle w:val="l-L2Char"/>
          <w:rFonts w:cs="Arial"/>
          <w:b w:val="0"/>
          <w:i/>
          <w:color w:val="FF0000"/>
          <w:szCs w:val="22"/>
          <w:u w:val="none"/>
        </w:rPr>
      </w:pPr>
      <w:r>
        <w:rPr>
          <w:rStyle w:val="l-L2Char"/>
          <w:rFonts w:cs="Arial"/>
          <w:b w:val="0"/>
          <w:szCs w:val="22"/>
          <w:u w:val="none"/>
        </w:rPr>
        <w:t xml:space="preserve">c) </w:t>
      </w:r>
      <w:r w:rsidRPr="00BA3FA9">
        <w:rPr>
          <w:rStyle w:val="l-L2Char"/>
          <w:rFonts w:cs="Arial"/>
          <w:b w:val="0"/>
          <w:bCs/>
          <w:szCs w:val="22"/>
          <w:u w:val="none"/>
        </w:rPr>
        <w:t xml:space="preserve">Polní </w:t>
      </w:r>
      <w:r>
        <w:rPr>
          <w:rStyle w:val="l-L2Char"/>
          <w:rFonts w:cs="Arial"/>
          <w:b w:val="0"/>
          <w:bCs/>
          <w:szCs w:val="22"/>
          <w:u w:val="none"/>
        </w:rPr>
        <w:t>cesta HC 1 Možděnice je navržena na pozemku KN č. 955 v </w:t>
      </w:r>
      <w:proofErr w:type="spellStart"/>
      <w:r>
        <w:rPr>
          <w:rStyle w:val="l-L2Char"/>
          <w:rFonts w:cs="Arial"/>
          <w:b w:val="0"/>
          <w:bCs/>
          <w:szCs w:val="22"/>
          <w:u w:val="none"/>
        </w:rPr>
        <w:t>k.ú</w:t>
      </w:r>
      <w:proofErr w:type="spellEnd"/>
      <w:r>
        <w:rPr>
          <w:rStyle w:val="l-L2Char"/>
          <w:rFonts w:cs="Arial"/>
          <w:b w:val="0"/>
          <w:bCs/>
          <w:szCs w:val="22"/>
          <w:u w:val="none"/>
        </w:rPr>
        <w:t>. Možděnice jako hlavní polní cesta v kategorii P4,0/30 v délce 432 m s povrchem štětovým s doplněním doprovodné zeleně. Jsou navrženy k vybudování 2 propustky. Cesta prochází územím odvodněným plošnou meliorací a oblastí se zvýšeným výskytem zmijí. Nachází se v CHKO Železné hory. Polní cesta HC 40 je navržena na pozemku KN č. 4283 v </w:t>
      </w:r>
      <w:proofErr w:type="spellStart"/>
      <w:r>
        <w:rPr>
          <w:rStyle w:val="l-L2Char"/>
          <w:rFonts w:cs="Arial"/>
          <w:b w:val="0"/>
          <w:bCs/>
          <w:szCs w:val="22"/>
          <w:u w:val="none"/>
        </w:rPr>
        <w:t>k.ú</w:t>
      </w:r>
      <w:proofErr w:type="spellEnd"/>
      <w:r>
        <w:rPr>
          <w:rStyle w:val="l-L2Char"/>
          <w:rFonts w:cs="Arial"/>
          <w:b w:val="0"/>
          <w:bCs/>
          <w:szCs w:val="22"/>
          <w:u w:val="none"/>
        </w:rPr>
        <w:t xml:space="preserve">. Trhová Kamenice jako hlavní polní cesta v kategorii P4,0/30 s povrchem makadamovým s výsadbou doprovodné zeleně. Cesta se nachází v CHKO Železné hory. Polní cesty HC1 Možděnice a HC 40 Trhová Kamenice na sebe navzájem navazují, propojují Možděnice a místní část Zubří (Trhová </w:t>
      </w:r>
      <w:r>
        <w:rPr>
          <w:rStyle w:val="l-L2Char"/>
          <w:rFonts w:cs="Arial"/>
          <w:b w:val="0"/>
          <w:bCs/>
          <w:szCs w:val="22"/>
          <w:u w:val="none"/>
        </w:rPr>
        <w:lastRenderedPageBreak/>
        <w:t xml:space="preserve">Kamenice). V rámci zpracování projektové dokumentace bude zapotřebí po projednání se zástupci CHKO Železné hory a obou dotčených obcí vyřešit </w:t>
      </w:r>
      <w:r w:rsidR="00BA4AA9">
        <w:rPr>
          <w:rStyle w:val="l-L2Char"/>
          <w:rFonts w:cs="Arial"/>
          <w:b w:val="0"/>
          <w:bCs/>
          <w:szCs w:val="22"/>
          <w:u w:val="none"/>
        </w:rPr>
        <w:t>technické řešení obou částí</w:t>
      </w:r>
      <w:r>
        <w:rPr>
          <w:rStyle w:val="l-L2Char"/>
          <w:rFonts w:cs="Arial"/>
          <w:b w:val="0"/>
          <w:bCs/>
          <w:szCs w:val="22"/>
          <w:u w:val="none"/>
        </w:rPr>
        <w:t xml:space="preserve"> komunikace.</w:t>
      </w:r>
      <w:r w:rsidRPr="004D5F78">
        <w:rPr>
          <w:rStyle w:val="l-L2Char"/>
          <w:rFonts w:cs="Arial"/>
          <w:b w:val="0"/>
          <w:szCs w:val="22"/>
          <w:u w:val="none"/>
        </w:rPr>
        <w:t xml:space="preserve"> </w:t>
      </w:r>
      <w:r w:rsidR="007133F7">
        <w:rPr>
          <w:rStyle w:val="l-L2Char"/>
          <w:rFonts w:cs="Arial"/>
          <w:b w:val="0"/>
          <w:szCs w:val="22"/>
          <w:u w:val="none"/>
        </w:rPr>
        <w:t xml:space="preserve"> </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1BB12925" w:rsidR="00722CA2" w:rsidRDefault="00AB7CC6" w:rsidP="000651E8">
      <w:pPr>
        <w:numPr>
          <w:ilvl w:val="2"/>
          <w:numId w:val="60"/>
        </w:numPr>
        <w:jc w:val="both"/>
        <w:rPr>
          <w:rStyle w:val="l-L2Char"/>
          <w:rFonts w:cs="Arial"/>
          <w:szCs w:val="22"/>
        </w:rPr>
      </w:pPr>
      <w:r w:rsidRPr="004D5F78">
        <w:rPr>
          <w:rStyle w:val="l-L2Char"/>
          <w:rFonts w:cs="Arial"/>
          <w:szCs w:val="22"/>
        </w:rPr>
        <w:t>Projektov</w:t>
      </w:r>
      <w:r w:rsidR="001E7357">
        <w:rPr>
          <w:rStyle w:val="l-L2Char"/>
          <w:rFonts w:cs="Arial"/>
          <w:szCs w:val="22"/>
        </w:rPr>
        <w:t>é</w:t>
      </w:r>
      <w:r w:rsidRPr="004D5F78">
        <w:rPr>
          <w:rStyle w:val="l-L2Char"/>
          <w:rFonts w:cs="Arial"/>
          <w:szCs w:val="22"/>
        </w:rPr>
        <w:t xml:space="preserve"> dokumentace</w:t>
      </w:r>
      <w:r w:rsidR="00722CA2" w:rsidRPr="004D5F78">
        <w:rPr>
          <w:rStyle w:val="l-L2Char"/>
          <w:rFonts w:cs="Arial"/>
          <w:szCs w:val="22"/>
        </w:rPr>
        <w:t xml:space="preserve"> </w:t>
      </w:r>
      <w:r w:rsidR="00DC7B4E">
        <w:rPr>
          <w:rStyle w:val="l-L2Char"/>
          <w:rFonts w:cs="Arial"/>
          <w:szCs w:val="22"/>
        </w:rPr>
        <w:t xml:space="preserve">pro </w:t>
      </w:r>
      <w:proofErr w:type="spellStart"/>
      <w:r w:rsidR="00DC7B4E">
        <w:rPr>
          <w:rStyle w:val="l-L2Char"/>
          <w:rFonts w:cs="Arial"/>
          <w:szCs w:val="22"/>
        </w:rPr>
        <w:t>k.ú</w:t>
      </w:r>
      <w:proofErr w:type="spellEnd"/>
      <w:r w:rsidR="00DC7B4E">
        <w:rPr>
          <w:rStyle w:val="l-L2Char"/>
          <w:rFonts w:cs="Arial"/>
          <w:szCs w:val="22"/>
        </w:rPr>
        <w:t>. Hluboká u Skutče a polní cest</w:t>
      </w:r>
      <w:r w:rsidR="001527BA">
        <w:rPr>
          <w:rStyle w:val="l-L2Char"/>
          <w:rFonts w:cs="Arial"/>
          <w:szCs w:val="22"/>
        </w:rPr>
        <w:t>u</w:t>
      </w:r>
      <w:r w:rsidR="00DC7B4E">
        <w:rPr>
          <w:rStyle w:val="l-L2Char"/>
          <w:rFonts w:cs="Arial"/>
          <w:szCs w:val="22"/>
        </w:rPr>
        <w:t xml:space="preserve"> HC 2 Možděnice </w:t>
      </w:r>
      <w:r w:rsidR="00722CA2" w:rsidRPr="004D5F78">
        <w:rPr>
          <w:rStyle w:val="l-L2Char"/>
          <w:rFonts w:cs="Arial"/>
          <w:szCs w:val="22"/>
        </w:rPr>
        <w:t>bud</w:t>
      </w:r>
      <w:r w:rsidR="001E7357">
        <w:rPr>
          <w:rStyle w:val="l-L2Char"/>
          <w:rFonts w:cs="Arial"/>
          <w:szCs w:val="22"/>
        </w:rPr>
        <w:t>ou</w:t>
      </w:r>
      <w:r w:rsidR="00722CA2" w:rsidRPr="004D5F78">
        <w:rPr>
          <w:rStyle w:val="l-L2Char"/>
          <w:rFonts w:cs="Arial"/>
          <w:szCs w:val="22"/>
        </w:rPr>
        <w:t xml:space="preserve"> dodán</w:t>
      </w:r>
      <w:r w:rsidR="001E7357">
        <w:rPr>
          <w:rStyle w:val="l-L2Char"/>
          <w:rFonts w:cs="Arial"/>
          <w:szCs w:val="22"/>
        </w:rPr>
        <w:t>y</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C45097">
        <w:rPr>
          <w:rStyle w:val="l-L2Char"/>
          <w:rFonts w:cs="Arial"/>
          <w:szCs w:val="22"/>
          <w:lang w:eastAsia="en-US"/>
        </w:rPr>
        <w:t xml:space="preserve"> v písemné podobě</w:t>
      </w:r>
      <w:r w:rsidR="009F3B44">
        <w:rPr>
          <w:rStyle w:val="l-L2Char"/>
          <w:rFonts w:cs="Arial"/>
          <w:szCs w:val="22"/>
          <w:lang w:eastAsia="en-US"/>
        </w:rPr>
        <w:t>,</w:t>
      </w:r>
      <w:r w:rsidR="00722CA2" w:rsidRPr="004D5F78">
        <w:rPr>
          <w:rStyle w:val="l-L2Char"/>
          <w:rFonts w:cs="Arial"/>
          <w:szCs w:val="22"/>
        </w:rPr>
        <w:t xml:space="preserve"> </w:t>
      </w:r>
      <w:r w:rsidR="00CD49CE">
        <w:rPr>
          <w:rStyle w:val="l-L2Char"/>
          <w:rFonts w:cs="Arial"/>
          <w:szCs w:val="22"/>
        </w:rPr>
        <w:t>projektov</w:t>
      </w:r>
      <w:r w:rsidR="0054734E">
        <w:rPr>
          <w:rStyle w:val="l-L2Char"/>
          <w:rFonts w:cs="Arial"/>
          <w:szCs w:val="22"/>
        </w:rPr>
        <w:t>á</w:t>
      </w:r>
      <w:r w:rsidR="00CD49CE">
        <w:rPr>
          <w:rStyle w:val="l-L2Char"/>
          <w:rFonts w:cs="Arial"/>
          <w:szCs w:val="22"/>
        </w:rPr>
        <w:t xml:space="preserve"> dokumentace</w:t>
      </w:r>
      <w:r w:rsidR="0054734E">
        <w:rPr>
          <w:rStyle w:val="l-L2Char"/>
          <w:rFonts w:cs="Arial"/>
          <w:szCs w:val="22"/>
        </w:rPr>
        <w:t xml:space="preserve"> pro polní cesty HC 1 Možděnice a HC 40 Trhová Kamenice</w:t>
      </w:r>
      <w:r w:rsidR="009F3B44">
        <w:rPr>
          <w:rStyle w:val="l-L2Char"/>
          <w:rFonts w:cs="Arial"/>
          <w:szCs w:val="22"/>
        </w:rPr>
        <w:t xml:space="preserve"> </w:t>
      </w:r>
      <w:r w:rsidR="00C45097">
        <w:rPr>
          <w:rStyle w:val="l-L2Char"/>
          <w:rFonts w:cs="Arial"/>
          <w:szCs w:val="22"/>
        </w:rPr>
        <w:t xml:space="preserve">bude dodána objednateli </w:t>
      </w:r>
      <w:r w:rsidR="009F3B44">
        <w:rPr>
          <w:rStyle w:val="l-L2Char"/>
          <w:rFonts w:cs="Arial"/>
          <w:szCs w:val="22"/>
        </w:rPr>
        <w:t>v 8 vyhotoveních</w:t>
      </w:r>
      <w:r w:rsidR="009F3B44" w:rsidRPr="004D5F78">
        <w:rPr>
          <w:rStyle w:val="l-L2Char"/>
          <w:rFonts w:cs="Arial"/>
          <w:szCs w:val="22"/>
        </w:rPr>
        <w:t xml:space="preserve"> </w:t>
      </w:r>
      <w:r w:rsidR="00722CA2" w:rsidRPr="004D5F78">
        <w:rPr>
          <w:rStyle w:val="l-L2Char"/>
          <w:rFonts w:cs="Arial"/>
          <w:szCs w:val="22"/>
        </w:rPr>
        <w:t>v</w:t>
      </w:r>
      <w:r w:rsidR="00722CA2" w:rsidRPr="004D5F78">
        <w:rPr>
          <w:rStyle w:val="l-L2Char"/>
          <w:rFonts w:cs="Arial"/>
          <w:szCs w:val="22"/>
          <w:lang w:eastAsia="en-US"/>
        </w:rPr>
        <w:t xml:space="preserve"> písemné</w:t>
      </w:r>
      <w:r w:rsidR="00722CA2" w:rsidRPr="004D5F78">
        <w:rPr>
          <w:rStyle w:val="l-L2Char"/>
          <w:rFonts w:cs="Arial"/>
          <w:szCs w:val="22"/>
        </w:rPr>
        <w:t xml:space="preserve"> podobě</w:t>
      </w:r>
      <w:r w:rsidR="001E7357">
        <w:rPr>
          <w:rStyle w:val="l-L2Char"/>
          <w:rFonts w:cs="Arial"/>
          <w:szCs w:val="22"/>
        </w:rPr>
        <w:t xml:space="preserve">, </w:t>
      </w:r>
      <w:r w:rsidR="00927D9B" w:rsidRPr="00927D9B">
        <w:rPr>
          <w:rStyle w:val="l-L2Char"/>
          <w:rFonts w:cs="Arial"/>
          <w:szCs w:val="22"/>
        </w:rPr>
        <w:t xml:space="preserve">a </w:t>
      </w:r>
      <w:r w:rsidR="003846E5">
        <w:rPr>
          <w:rStyle w:val="l-L2Char"/>
          <w:rFonts w:cs="Arial"/>
          <w:szCs w:val="22"/>
        </w:rPr>
        <w:t xml:space="preserve">všechny </w:t>
      </w:r>
      <w:r w:rsidR="00927D9B" w:rsidRPr="00927D9B">
        <w:rPr>
          <w:rStyle w:val="l-L2Char"/>
          <w:rFonts w:cs="Arial"/>
          <w:szCs w:val="22"/>
        </w:rPr>
        <w:t xml:space="preserve">rovněž v </w:t>
      </w:r>
      <w:r w:rsidR="00927D9B" w:rsidRPr="008B058E">
        <w:rPr>
          <w:rStyle w:val="l-L2Char"/>
          <w:rFonts w:cs="Arial"/>
          <w:szCs w:val="22"/>
        </w:rPr>
        <w:t xml:space="preserve">digitální podobě na výměnné úložiště SPÚ </w:t>
      </w:r>
      <w:r w:rsidR="00722CA2" w:rsidRPr="004D5F78">
        <w:rPr>
          <w:rStyle w:val="l-L2Char"/>
          <w:rFonts w:cs="Arial"/>
          <w:szCs w:val="22"/>
        </w:rPr>
        <w:t>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251EFF85"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projektov</w:t>
      </w:r>
      <w:r w:rsidR="003846E5">
        <w:rPr>
          <w:rStyle w:val="l-L2Char"/>
          <w:rFonts w:cs="Arial"/>
          <w:b w:val="0"/>
          <w:szCs w:val="22"/>
          <w:u w:val="none"/>
        </w:rPr>
        <w:t>é</w:t>
      </w:r>
      <w:r w:rsidR="008D5567" w:rsidRPr="004D5F78">
        <w:rPr>
          <w:rStyle w:val="l-L2Char"/>
          <w:rFonts w:cs="Arial"/>
          <w:b w:val="0"/>
          <w:szCs w:val="22"/>
          <w:u w:val="none"/>
        </w:rPr>
        <w:t xml:space="preserve"> </w:t>
      </w:r>
      <w:r w:rsidRPr="004D5F78">
        <w:rPr>
          <w:rStyle w:val="l-L2Char"/>
          <w:rFonts w:cs="Arial"/>
          <w:b w:val="0"/>
          <w:szCs w:val="22"/>
          <w:u w:val="none"/>
        </w:rPr>
        <w:t>dokumentac</w:t>
      </w:r>
      <w:r w:rsidR="003846E5">
        <w:rPr>
          <w:rStyle w:val="l-L2Char"/>
          <w:rFonts w:cs="Arial"/>
          <w:b w:val="0"/>
          <w:szCs w:val="22"/>
          <w:u w:val="none"/>
        </w:rPr>
        <w:t>e</w:t>
      </w:r>
      <w:r w:rsidRPr="004D5F78">
        <w:rPr>
          <w:rStyle w:val="l-L2Char"/>
          <w:rFonts w:cs="Arial"/>
          <w:b w:val="0"/>
          <w:szCs w:val="22"/>
          <w:u w:val="none"/>
        </w:rPr>
        <w:t xml:space="preserve">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4ABEC553" w:rsidR="00F829EA" w:rsidRPr="00106094" w:rsidRDefault="00340BBE" w:rsidP="00B70B1E">
      <w:pPr>
        <w:pStyle w:val="l-L1"/>
        <w:keepNext w:val="0"/>
        <w:numPr>
          <w:ilvl w:val="0"/>
          <w:numId w:val="0"/>
        </w:numPr>
        <w:spacing w:before="120" w:after="120"/>
        <w:ind w:left="1212"/>
        <w:jc w:val="left"/>
        <w:rPr>
          <w:rStyle w:val="l-L2Char"/>
          <w:rFonts w:cs="Arial"/>
          <w:b w:val="0"/>
          <w:bCs/>
          <w:szCs w:val="22"/>
          <w:u w:val="none"/>
        </w:rPr>
      </w:pPr>
      <w:r w:rsidRPr="00106094">
        <w:rPr>
          <w:rFonts w:ascii="Arial" w:hAnsi="Arial" w:cs="Arial"/>
          <w:b w:val="0"/>
          <w:bCs/>
          <w:szCs w:val="22"/>
          <w:u w:val="none"/>
          <w:lang w:val="en-US"/>
        </w:rPr>
        <w:t xml:space="preserve">KoPÚ </w:t>
      </w:r>
      <w:proofErr w:type="spellStart"/>
      <w:r w:rsidRPr="00106094">
        <w:rPr>
          <w:rFonts w:ascii="Arial" w:hAnsi="Arial" w:cs="Arial"/>
          <w:b w:val="0"/>
          <w:bCs/>
          <w:szCs w:val="22"/>
          <w:u w:val="none"/>
          <w:lang w:val="en-US"/>
        </w:rPr>
        <w:t>Hluboká</w:t>
      </w:r>
      <w:proofErr w:type="spellEnd"/>
      <w:r w:rsidRPr="00106094">
        <w:rPr>
          <w:rFonts w:ascii="Arial" w:hAnsi="Arial" w:cs="Arial"/>
          <w:b w:val="0"/>
          <w:bCs/>
          <w:szCs w:val="22"/>
          <w:u w:val="none"/>
          <w:lang w:val="en-US"/>
        </w:rPr>
        <w:t xml:space="preserve"> u </w:t>
      </w:r>
      <w:proofErr w:type="spellStart"/>
      <w:r w:rsidRPr="00106094">
        <w:rPr>
          <w:rFonts w:ascii="Arial" w:hAnsi="Arial" w:cs="Arial"/>
          <w:b w:val="0"/>
          <w:bCs/>
          <w:szCs w:val="22"/>
          <w:u w:val="none"/>
          <w:lang w:val="en-US"/>
        </w:rPr>
        <w:t>Skutče</w:t>
      </w:r>
      <w:proofErr w:type="spellEnd"/>
      <w:r w:rsidRPr="00106094">
        <w:rPr>
          <w:rFonts w:ascii="Arial" w:hAnsi="Arial" w:cs="Arial"/>
          <w:b w:val="0"/>
          <w:bCs/>
          <w:szCs w:val="22"/>
          <w:u w:val="none"/>
          <w:lang w:val="en-US"/>
        </w:rPr>
        <w:t xml:space="preserve">, KoPÚ Možděnice a KoPÚ </w:t>
      </w:r>
      <w:proofErr w:type="spellStart"/>
      <w:r w:rsidRPr="00106094">
        <w:rPr>
          <w:rFonts w:ascii="Arial" w:hAnsi="Arial" w:cs="Arial"/>
          <w:b w:val="0"/>
          <w:bCs/>
          <w:szCs w:val="22"/>
          <w:u w:val="none"/>
          <w:lang w:val="en-US"/>
        </w:rPr>
        <w:t>Trhová</w:t>
      </w:r>
      <w:proofErr w:type="spellEnd"/>
      <w:r w:rsidRPr="00106094">
        <w:rPr>
          <w:rFonts w:ascii="Arial" w:hAnsi="Arial" w:cs="Arial"/>
          <w:b w:val="0"/>
          <w:bCs/>
          <w:szCs w:val="22"/>
          <w:u w:val="none"/>
          <w:lang w:val="en-US"/>
        </w:rPr>
        <w:t xml:space="preserve"> </w:t>
      </w:r>
      <w:proofErr w:type="spellStart"/>
      <w:r w:rsidRPr="00106094">
        <w:rPr>
          <w:rFonts w:ascii="Arial" w:hAnsi="Arial" w:cs="Arial"/>
          <w:b w:val="0"/>
          <w:bCs/>
          <w:szCs w:val="22"/>
          <w:u w:val="none"/>
          <w:lang w:val="en-US"/>
        </w:rPr>
        <w:t>Kamenice</w:t>
      </w:r>
      <w:proofErr w:type="spellEnd"/>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130AD2E9" w14:textId="73481F23" w:rsidR="00F829EA" w:rsidRPr="00106094" w:rsidRDefault="00106094" w:rsidP="00E172A7">
      <w:pPr>
        <w:pStyle w:val="l-L1"/>
        <w:keepNext w:val="0"/>
        <w:numPr>
          <w:ilvl w:val="0"/>
          <w:numId w:val="0"/>
        </w:numPr>
        <w:spacing w:before="120" w:after="120"/>
        <w:ind w:left="1212"/>
        <w:jc w:val="left"/>
        <w:rPr>
          <w:rStyle w:val="l-L2Char"/>
          <w:rFonts w:cs="Arial"/>
          <w:b w:val="0"/>
          <w:bCs/>
          <w:szCs w:val="22"/>
          <w:u w:val="none"/>
        </w:rPr>
      </w:pPr>
      <w:r w:rsidRPr="00106094">
        <w:rPr>
          <w:rStyle w:val="l-L2Char"/>
          <w:rFonts w:cs="Arial"/>
          <w:b w:val="0"/>
          <w:bCs/>
          <w:szCs w:val="22"/>
          <w:u w:val="none"/>
        </w:rPr>
        <w:t>plán společných zařízení KoPÚ Hluboká u Skutče, plán společných zařízení KoPÚ Možděnice a plán společných zařízení KoPÚ Trhová Kamenice</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4ABA1B8" w14:textId="77777777" w:rsidR="006431F2" w:rsidRDefault="006431F2">
      <w:pPr>
        <w:spacing w:after="0" w:line="240" w:lineRule="auto"/>
        <w:rPr>
          <w:rFonts w:cs="Arial"/>
          <w:b/>
          <w:bCs/>
          <w:kern w:val="32"/>
          <w:szCs w:val="22"/>
        </w:rPr>
      </w:pPr>
    </w:p>
    <w:p w14:paraId="2A4A9187" w14:textId="77777777" w:rsidR="00700C25" w:rsidRDefault="00700C25">
      <w:pPr>
        <w:spacing w:after="0" w:line="240" w:lineRule="auto"/>
        <w:rPr>
          <w:rFonts w:cs="Arial"/>
          <w:b/>
          <w:bCs/>
          <w:kern w:val="32"/>
          <w:szCs w:val="22"/>
        </w:rPr>
      </w:pPr>
    </w:p>
    <w:p w14:paraId="4B1522B4" w14:textId="77777777" w:rsidR="00700C25" w:rsidRDefault="00700C25">
      <w:pPr>
        <w:spacing w:after="0" w:line="240" w:lineRule="auto"/>
        <w:rPr>
          <w:rFonts w:cs="Arial"/>
          <w:b/>
          <w:bCs/>
          <w:kern w:val="32"/>
          <w:szCs w:val="22"/>
        </w:rPr>
      </w:pPr>
    </w:p>
    <w:p w14:paraId="4C51F076" w14:textId="77777777" w:rsidR="00700C25" w:rsidRDefault="00700C25">
      <w:pPr>
        <w:spacing w:after="0" w:line="240" w:lineRule="auto"/>
        <w:rPr>
          <w:rFonts w:cs="Arial"/>
          <w:b/>
          <w:bCs/>
          <w:kern w:val="32"/>
          <w:szCs w:val="22"/>
        </w:rPr>
      </w:pPr>
    </w:p>
    <w:p w14:paraId="77736F3E" w14:textId="77777777" w:rsidR="00700C25" w:rsidRDefault="00700C25">
      <w:pPr>
        <w:spacing w:after="0" w:line="240" w:lineRule="auto"/>
        <w:rPr>
          <w:rFonts w:cs="Arial"/>
          <w:b/>
          <w:bCs/>
          <w:kern w:val="32"/>
          <w:szCs w:val="22"/>
        </w:rPr>
      </w:pPr>
    </w:p>
    <w:p w14:paraId="13D005F6" w14:textId="77777777" w:rsidR="00700C25" w:rsidRDefault="00700C25">
      <w:pPr>
        <w:spacing w:after="0" w:line="240" w:lineRule="auto"/>
        <w:rPr>
          <w:rFonts w:cs="Arial"/>
          <w:b/>
          <w:bCs/>
          <w:kern w:val="32"/>
          <w:szCs w:val="22"/>
        </w:rPr>
      </w:pPr>
    </w:p>
    <w:p w14:paraId="33A4D7E0" w14:textId="77777777" w:rsidR="00700C25" w:rsidRDefault="00700C25">
      <w:pPr>
        <w:spacing w:after="0" w:line="240" w:lineRule="auto"/>
        <w:rPr>
          <w:rFonts w:cs="Arial"/>
          <w:b/>
          <w:bCs/>
          <w:kern w:val="32"/>
          <w:szCs w:val="22"/>
        </w:rPr>
      </w:pPr>
    </w:p>
    <w:p w14:paraId="066EE3FE" w14:textId="77777777" w:rsidR="00700C25" w:rsidRDefault="00700C25">
      <w:pPr>
        <w:spacing w:after="0" w:line="240" w:lineRule="auto"/>
        <w:rPr>
          <w:rFonts w:cs="Arial"/>
          <w:b/>
          <w:bCs/>
          <w:kern w:val="32"/>
          <w:szCs w:val="22"/>
        </w:rPr>
      </w:pPr>
    </w:p>
    <w:p w14:paraId="4EA678BD" w14:textId="77777777" w:rsidR="00700C25" w:rsidRDefault="00700C25">
      <w:pPr>
        <w:spacing w:after="0" w:line="240" w:lineRule="auto"/>
        <w:rPr>
          <w:rFonts w:cs="Arial"/>
          <w:b/>
          <w:bCs/>
          <w:kern w:val="32"/>
          <w:szCs w:val="22"/>
        </w:rPr>
      </w:pPr>
    </w:p>
    <w:p w14:paraId="45A9CB82" w14:textId="77777777" w:rsidR="00700C25" w:rsidRDefault="00700C25">
      <w:pPr>
        <w:spacing w:after="0" w:line="240" w:lineRule="auto"/>
        <w:rPr>
          <w:rFonts w:cs="Arial"/>
          <w:b/>
          <w:bCs/>
          <w:kern w:val="32"/>
          <w:szCs w:val="22"/>
        </w:rPr>
      </w:pPr>
    </w:p>
    <w:p w14:paraId="43680FB0" w14:textId="77777777" w:rsidR="00700C25" w:rsidRDefault="00700C25">
      <w:pPr>
        <w:spacing w:after="0" w:line="240" w:lineRule="auto"/>
        <w:rPr>
          <w:rFonts w:cs="Arial"/>
          <w:b/>
          <w:bCs/>
          <w:kern w:val="32"/>
          <w:szCs w:val="22"/>
        </w:rPr>
      </w:pPr>
    </w:p>
    <w:p w14:paraId="38AD623D" w14:textId="77777777" w:rsidR="00700C25" w:rsidRDefault="00700C25">
      <w:pPr>
        <w:spacing w:after="0" w:line="240" w:lineRule="auto"/>
        <w:rPr>
          <w:rFonts w:cs="Arial"/>
          <w:b/>
          <w:bCs/>
          <w:kern w:val="32"/>
          <w:szCs w:val="22"/>
        </w:rPr>
      </w:pPr>
    </w:p>
    <w:p w14:paraId="52180DC1" w14:textId="77777777" w:rsidR="00700C25" w:rsidRDefault="00700C25">
      <w:pPr>
        <w:spacing w:after="0" w:line="240" w:lineRule="auto"/>
        <w:rPr>
          <w:rFonts w:cs="Arial"/>
          <w:b/>
          <w:bCs/>
          <w:kern w:val="32"/>
          <w:szCs w:val="22"/>
        </w:rPr>
      </w:pPr>
    </w:p>
    <w:p w14:paraId="15DDAAE7" w14:textId="77777777" w:rsidR="00700C25" w:rsidRDefault="00700C25">
      <w:pPr>
        <w:spacing w:after="0" w:line="240" w:lineRule="auto"/>
        <w:rPr>
          <w:rFonts w:cs="Arial"/>
          <w:b/>
          <w:bCs/>
          <w:kern w:val="32"/>
          <w:szCs w:val="22"/>
        </w:rPr>
      </w:pPr>
    </w:p>
    <w:p w14:paraId="5EC9D2E9" w14:textId="77777777" w:rsidR="00700C25" w:rsidRDefault="00700C25">
      <w:pPr>
        <w:spacing w:after="0" w:line="240" w:lineRule="auto"/>
        <w:rPr>
          <w:rFonts w:cs="Arial"/>
          <w:b/>
          <w:bCs/>
          <w:kern w:val="32"/>
          <w:szCs w:val="22"/>
        </w:rPr>
      </w:pPr>
    </w:p>
    <w:p w14:paraId="10DDA112" w14:textId="77777777" w:rsidR="00700C25" w:rsidRDefault="00700C25">
      <w:pPr>
        <w:spacing w:after="0" w:line="240" w:lineRule="auto"/>
        <w:rPr>
          <w:rFonts w:cs="Arial"/>
          <w:b/>
          <w:bCs/>
          <w:kern w:val="32"/>
          <w:szCs w:val="22"/>
        </w:rPr>
      </w:pPr>
    </w:p>
    <w:p w14:paraId="37F447BE" w14:textId="77777777" w:rsidR="00700C25" w:rsidRPr="004D5F78" w:rsidRDefault="00700C25">
      <w:pPr>
        <w:spacing w:after="0" w:line="240" w:lineRule="auto"/>
        <w:rPr>
          <w:rFonts w:cs="Arial"/>
          <w:b/>
          <w:bCs/>
          <w:kern w:val="32"/>
          <w:szCs w:val="22"/>
        </w:rPr>
      </w:pPr>
    </w:p>
    <w:p w14:paraId="4F1484E1" w14:textId="3A61F62E" w:rsidR="0006284B" w:rsidRPr="00700C25" w:rsidRDefault="002E0D1A" w:rsidP="00700C2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 xml:space="preserve">ůže navazovat na předběžný průzkum. </w:t>
      </w:r>
    </w:p>
    <w:p w14:paraId="32C88621" w14:textId="680AE129" w:rsidR="005A32C1" w:rsidRPr="00F428EB" w:rsidRDefault="002E0D1A" w:rsidP="00F428EB">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50785CFA" w14:textId="11C58A6D" w:rsidR="00B00AE7" w:rsidRPr="004D5F78" w:rsidRDefault="005A32C1" w:rsidP="00BD7022">
      <w:pPr>
        <w:widowControl w:val="0"/>
        <w:spacing w:before="2" w:after="0" w:line="240" w:lineRule="auto"/>
        <w:rPr>
          <w:rFonts w:eastAsia="Calibri" w:cs="Arial"/>
          <w:b/>
          <w:bCs/>
          <w:szCs w:val="22"/>
        </w:rPr>
      </w:pPr>
      <w:r w:rsidRPr="004D5F78">
        <w:rPr>
          <w:rFonts w:eastAsia="Calibri" w:cs="Arial"/>
          <w:b/>
          <w:bCs/>
          <w:szCs w:val="22"/>
        </w:rPr>
        <w:t xml:space="preserve"> </w:t>
      </w: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tbl>
      <w:tblPr>
        <w:tblStyle w:val="TableNormal"/>
        <w:tblW w:w="9497" w:type="dxa"/>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260875">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260875">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260875">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260875">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260875">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260875">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260875">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260875">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BD570A5"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proofErr w:type="gramStart"/>
      <w:r w:rsidRPr="004D5F78">
        <w:rPr>
          <w:rFonts w:eastAsia="Calibri" w:cs="Arial"/>
          <w:spacing w:val="-1"/>
          <w:szCs w:val="22"/>
        </w:rPr>
        <w:t>průzkumu</w:t>
      </w:r>
      <w:proofErr w:type="gramEnd"/>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r w:rsidRPr="001B0297">
        <w:rPr>
          <w:rFonts w:eastAsia="Calibri" w:cs="Arial"/>
          <w:spacing w:val="-1"/>
          <w:sz w:val="20"/>
          <w:szCs w:val="20"/>
        </w:rPr>
        <w:t>na</w:t>
      </w:r>
      <w:r w:rsidR="001B0297">
        <w:rPr>
          <w:rFonts w:eastAsia="Calibri" w:cs="Arial"/>
          <w:szCs w:val="22"/>
        </w:rPr>
        <w:t>:</w:t>
      </w:r>
      <w:r w:rsidRPr="004D5F78">
        <w:rPr>
          <w:rFonts w:eastAsia="Calibri" w:cs="Arial"/>
          <w:szCs w:val="22"/>
        </w:rPr>
        <w:t xml:space="preserve"> </w:t>
      </w:r>
      <w:r w:rsidR="001B0297">
        <w:rPr>
          <w:rFonts w:eastAsia="Calibri" w:cs="Arial"/>
          <w:szCs w:val="22"/>
        </w:rPr>
        <w:t xml:space="preserve"> </w:t>
      </w:r>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lastRenderedPageBreak/>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2248D3B6" w14:textId="0722ACEE" w:rsidR="00E32805" w:rsidRPr="00E30402" w:rsidRDefault="001A027C" w:rsidP="001A027C">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proofErr w:type="gramStart"/>
      <w:r w:rsidRPr="004D5F78">
        <w:rPr>
          <w:rFonts w:eastAsia="Calibri" w:cs="Arial"/>
          <w:spacing w:val="-1"/>
          <w:szCs w:val="22"/>
        </w:rPr>
        <w:t>podle</w:t>
      </w:r>
      <w:r w:rsidRPr="004D5F78">
        <w:rPr>
          <w:rFonts w:eastAsia="Calibri" w:cs="Arial"/>
          <w:spacing w:val="1"/>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327CA981"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proofErr w:type="gramStart"/>
            <w:r w:rsidRPr="004D5F78">
              <w:rPr>
                <w:rFonts w:cs="Arial"/>
                <w:spacing w:val="-1"/>
              </w:rPr>
              <w:t>(</w:t>
            </w:r>
            <w:r w:rsidR="003A0D94" w:rsidRPr="00D5043C">
              <w:rPr>
                <w:rFonts w:eastAsia="Calibri" w:cs="Arial"/>
                <w:spacing w:val="1"/>
                <w:szCs w:val="22"/>
              </w:rPr>
              <w:t xml:space="preserve"> ČSN</w:t>
            </w:r>
            <w:proofErr w:type="gramEnd"/>
            <w:r w:rsidR="003A0D94" w:rsidRPr="00D5043C">
              <w:rPr>
                <w:rFonts w:eastAsia="Calibri" w:cs="Arial"/>
                <w:spacing w:val="1"/>
                <w:szCs w:val="22"/>
              </w:rPr>
              <w:t xml:space="preserve">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Pr="004D5F78">
              <w:rPr>
                <w:rFonts w:cs="Arial"/>
                <w:spacing w:val="-1"/>
              </w:rPr>
              <w:t xml:space="preserve">)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D4B84AF" w14:textId="1251FF7D" w:rsidR="004D687E" w:rsidRPr="00F428EB" w:rsidRDefault="001A027C" w:rsidP="00F428EB">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sectPr w:rsidR="004D687E" w:rsidRPr="00F428EB"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FBFBE" w14:textId="77777777" w:rsidR="00B3191D" w:rsidRDefault="00B3191D">
      <w:r>
        <w:separator/>
      </w:r>
    </w:p>
  </w:endnote>
  <w:endnote w:type="continuationSeparator" w:id="0">
    <w:p w14:paraId="6FA8A891" w14:textId="77777777" w:rsidR="00B3191D" w:rsidRDefault="00B3191D">
      <w:r>
        <w:continuationSeparator/>
      </w:r>
    </w:p>
  </w:endnote>
  <w:endnote w:type="continuationNotice" w:id="1">
    <w:p w14:paraId="2124B9CE" w14:textId="77777777" w:rsidR="00B3191D" w:rsidRDefault="00B3191D"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23FF4644"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419C2">
      <w:rPr>
        <w:rStyle w:val="slostrnky"/>
        <w:noProof/>
      </w:rPr>
      <w:t>9</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BD710" w14:textId="77777777" w:rsidR="00B3191D" w:rsidRDefault="00B3191D">
      <w:r>
        <w:separator/>
      </w:r>
    </w:p>
  </w:footnote>
  <w:footnote w:type="continuationSeparator" w:id="0">
    <w:p w14:paraId="2A8A07C1" w14:textId="77777777" w:rsidR="00B3191D" w:rsidRDefault="00B3191D">
      <w:r>
        <w:continuationSeparator/>
      </w:r>
    </w:p>
  </w:footnote>
  <w:footnote w:type="continuationNotice" w:id="1">
    <w:p w14:paraId="323ABCEB" w14:textId="77777777" w:rsidR="00B3191D" w:rsidRDefault="00B3191D"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3416BA4E" w:rsidR="0053219E" w:rsidRPr="0015467D" w:rsidRDefault="002B0F04">
    <w:pPr>
      <w:pStyle w:val="Zhlav"/>
      <w:rPr>
        <w:sz w:val="16"/>
        <w:szCs w:val="16"/>
      </w:rPr>
    </w:pPr>
    <w:r w:rsidRPr="002B0F04">
      <w:rPr>
        <w:sz w:val="20"/>
        <w:szCs w:val="22"/>
      </w:rPr>
      <w:t>Příloha 5</w:t>
    </w:r>
    <w:r w:rsidR="0053219E">
      <w:t xml:space="preserve">                                                                                </w:t>
    </w:r>
    <w:r>
      <w:t xml:space="preserve"> </w:t>
    </w:r>
    <w:r w:rsidR="0053219E" w:rsidRPr="0015467D">
      <w:rPr>
        <w:sz w:val="16"/>
        <w:szCs w:val="16"/>
      </w:rPr>
      <w:t>Číslo smlouvy objednatele:</w:t>
    </w:r>
  </w:p>
  <w:p w14:paraId="3CED7CE2" w14:textId="445225FC"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002B0F04">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39"/>
  </w:num>
  <w:num w:numId="9" w16cid:durableId="762074396">
    <w:abstractNumId w:val="21"/>
  </w:num>
  <w:num w:numId="10" w16cid:durableId="1864318767">
    <w:abstractNumId w:val="47"/>
  </w:num>
  <w:num w:numId="11" w16cid:durableId="1475369711">
    <w:abstractNumId w:val="41"/>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2"/>
  </w:num>
  <w:num w:numId="19" w16cid:durableId="377126311">
    <w:abstractNumId w:val="23"/>
  </w:num>
  <w:num w:numId="20" w16cid:durableId="1677882057">
    <w:abstractNumId w:val="19"/>
  </w:num>
  <w:num w:numId="21" w16cid:durableId="324018152">
    <w:abstractNumId w:val="40"/>
  </w:num>
  <w:num w:numId="22" w16cid:durableId="604003052">
    <w:abstractNumId w:val="44"/>
  </w:num>
  <w:num w:numId="23" w16cid:durableId="607667109">
    <w:abstractNumId w:val="46"/>
  </w:num>
  <w:num w:numId="24" w16cid:durableId="1071390893">
    <w:abstractNumId w:val="13"/>
  </w:num>
  <w:num w:numId="25" w16cid:durableId="915554219">
    <w:abstractNumId w:val="30"/>
  </w:num>
  <w:num w:numId="26" w16cid:durableId="1075981442">
    <w:abstractNumId w:val="43"/>
  </w:num>
  <w:num w:numId="27" w16cid:durableId="1604877227">
    <w:abstractNumId w:val="50"/>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5"/>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8"/>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48"/>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0151"/>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33AE"/>
    <w:rsid w:val="00024114"/>
    <w:rsid w:val="00034E51"/>
    <w:rsid w:val="00035F68"/>
    <w:rsid w:val="00036D68"/>
    <w:rsid w:val="00037752"/>
    <w:rsid w:val="000475F1"/>
    <w:rsid w:val="00050488"/>
    <w:rsid w:val="000524D5"/>
    <w:rsid w:val="00054689"/>
    <w:rsid w:val="0005524A"/>
    <w:rsid w:val="0005626A"/>
    <w:rsid w:val="00056754"/>
    <w:rsid w:val="00056A38"/>
    <w:rsid w:val="000612AA"/>
    <w:rsid w:val="000623FF"/>
    <w:rsid w:val="0006284B"/>
    <w:rsid w:val="000634B8"/>
    <w:rsid w:val="000651E8"/>
    <w:rsid w:val="0006681A"/>
    <w:rsid w:val="00066A24"/>
    <w:rsid w:val="00070319"/>
    <w:rsid w:val="000708A3"/>
    <w:rsid w:val="00070B97"/>
    <w:rsid w:val="0007141B"/>
    <w:rsid w:val="00072E4A"/>
    <w:rsid w:val="0007515F"/>
    <w:rsid w:val="000827FC"/>
    <w:rsid w:val="000836E1"/>
    <w:rsid w:val="0008462F"/>
    <w:rsid w:val="000917DD"/>
    <w:rsid w:val="000931E0"/>
    <w:rsid w:val="00093A1A"/>
    <w:rsid w:val="00093D8A"/>
    <w:rsid w:val="000952EE"/>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1A7"/>
    <w:rsid w:val="000F73CB"/>
    <w:rsid w:val="000F76EF"/>
    <w:rsid w:val="00106094"/>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4E31"/>
    <w:rsid w:val="00136F2C"/>
    <w:rsid w:val="0013772F"/>
    <w:rsid w:val="001407A0"/>
    <w:rsid w:val="00141545"/>
    <w:rsid w:val="00142F4B"/>
    <w:rsid w:val="00146F73"/>
    <w:rsid w:val="00152458"/>
    <w:rsid w:val="001527BA"/>
    <w:rsid w:val="00152C73"/>
    <w:rsid w:val="001533E5"/>
    <w:rsid w:val="0015467D"/>
    <w:rsid w:val="00155DAE"/>
    <w:rsid w:val="00157A2A"/>
    <w:rsid w:val="001638C9"/>
    <w:rsid w:val="00163B98"/>
    <w:rsid w:val="001640AC"/>
    <w:rsid w:val="00164F0F"/>
    <w:rsid w:val="001651AF"/>
    <w:rsid w:val="001653D3"/>
    <w:rsid w:val="00167172"/>
    <w:rsid w:val="00170A3E"/>
    <w:rsid w:val="001710E6"/>
    <w:rsid w:val="00171CFC"/>
    <w:rsid w:val="00172048"/>
    <w:rsid w:val="00173AE3"/>
    <w:rsid w:val="001800BB"/>
    <w:rsid w:val="0018278F"/>
    <w:rsid w:val="00184040"/>
    <w:rsid w:val="0019040B"/>
    <w:rsid w:val="001A027C"/>
    <w:rsid w:val="001A3598"/>
    <w:rsid w:val="001A6166"/>
    <w:rsid w:val="001B0297"/>
    <w:rsid w:val="001B2DB9"/>
    <w:rsid w:val="001B3D5F"/>
    <w:rsid w:val="001C5A26"/>
    <w:rsid w:val="001C6108"/>
    <w:rsid w:val="001C6858"/>
    <w:rsid w:val="001D0AEF"/>
    <w:rsid w:val="001D1532"/>
    <w:rsid w:val="001D2761"/>
    <w:rsid w:val="001D32AC"/>
    <w:rsid w:val="001D50DC"/>
    <w:rsid w:val="001D5C4E"/>
    <w:rsid w:val="001D70C2"/>
    <w:rsid w:val="001D7DFC"/>
    <w:rsid w:val="001E7357"/>
    <w:rsid w:val="001E7C6C"/>
    <w:rsid w:val="001F2445"/>
    <w:rsid w:val="001F2D41"/>
    <w:rsid w:val="001F2EE8"/>
    <w:rsid w:val="001F4E7C"/>
    <w:rsid w:val="001F5C31"/>
    <w:rsid w:val="001F66BC"/>
    <w:rsid w:val="0020022D"/>
    <w:rsid w:val="002015A0"/>
    <w:rsid w:val="002024DC"/>
    <w:rsid w:val="00205F0D"/>
    <w:rsid w:val="002067C5"/>
    <w:rsid w:val="00210EB4"/>
    <w:rsid w:val="0021173D"/>
    <w:rsid w:val="00212F9A"/>
    <w:rsid w:val="00213ADC"/>
    <w:rsid w:val="002147D8"/>
    <w:rsid w:val="002161FC"/>
    <w:rsid w:val="0022069F"/>
    <w:rsid w:val="00225932"/>
    <w:rsid w:val="00233696"/>
    <w:rsid w:val="00233707"/>
    <w:rsid w:val="00233783"/>
    <w:rsid w:val="0023384B"/>
    <w:rsid w:val="00234261"/>
    <w:rsid w:val="00235106"/>
    <w:rsid w:val="0023580F"/>
    <w:rsid w:val="002358DD"/>
    <w:rsid w:val="00235F5A"/>
    <w:rsid w:val="002361A5"/>
    <w:rsid w:val="00236584"/>
    <w:rsid w:val="00236919"/>
    <w:rsid w:val="002411D5"/>
    <w:rsid w:val="00246661"/>
    <w:rsid w:val="00253305"/>
    <w:rsid w:val="002538F3"/>
    <w:rsid w:val="002548F7"/>
    <w:rsid w:val="00256FEE"/>
    <w:rsid w:val="00260875"/>
    <w:rsid w:val="00261C1F"/>
    <w:rsid w:val="00264B9B"/>
    <w:rsid w:val="00267084"/>
    <w:rsid w:val="002742B7"/>
    <w:rsid w:val="00275FDD"/>
    <w:rsid w:val="00277B16"/>
    <w:rsid w:val="002803B4"/>
    <w:rsid w:val="00281157"/>
    <w:rsid w:val="00285FFE"/>
    <w:rsid w:val="002921CB"/>
    <w:rsid w:val="002954A2"/>
    <w:rsid w:val="002954D1"/>
    <w:rsid w:val="002A63AD"/>
    <w:rsid w:val="002B0B2A"/>
    <w:rsid w:val="002B0CFD"/>
    <w:rsid w:val="002B0F04"/>
    <w:rsid w:val="002B6870"/>
    <w:rsid w:val="002C0E34"/>
    <w:rsid w:val="002C113C"/>
    <w:rsid w:val="002C6FAE"/>
    <w:rsid w:val="002D10A3"/>
    <w:rsid w:val="002D245C"/>
    <w:rsid w:val="002D35D2"/>
    <w:rsid w:val="002D4C3E"/>
    <w:rsid w:val="002D5ABD"/>
    <w:rsid w:val="002D7615"/>
    <w:rsid w:val="002D7772"/>
    <w:rsid w:val="002E0D1A"/>
    <w:rsid w:val="002E4CC8"/>
    <w:rsid w:val="002E7E2A"/>
    <w:rsid w:val="002F02E0"/>
    <w:rsid w:val="002F3A87"/>
    <w:rsid w:val="002F6773"/>
    <w:rsid w:val="002F782A"/>
    <w:rsid w:val="003061E2"/>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5767"/>
    <w:rsid w:val="00336FA6"/>
    <w:rsid w:val="00340BBE"/>
    <w:rsid w:val="00343C00"/>
    <w:rsid w:val="003468FB"/>
    <w:rsid w:val="003470F6"/>
    <w:rsid w:val="003534A5"/>
    <w:rsid w:val="00357DE0"/>
    <w:rsid w:val="00360D9F"/>
    <w:rsid w:val="003629B9"/>
    <w:rsid w:val="00362FAF"/>
    <w:rsid w:val="003653EF"/>
    <w:rsid w:val="003659C2"/>
    <w:rsid w:val="00370FDB"/>
    <w:rsid w:val="00372A83"/>
    <w:rsid w:val="00372F2C"/>
    <w:rsid w:val="0037518A"/>
    <w:rsid w:val="00380D9B"/>
    <w:rsid w:val="003823D0"/>
    <w:rsid w:val="003846E5"/>
    <w:rsid w:val="003902CD"/>
    <w:rsid w:val="003937BC"/>
    <w:rsid w:val="00394CD0"/>
    <w:rsid w:val="00397AB8"/>
    <w:rsid w:val="00397D3A"/>
    <w:rsid w:val="003A0D94"/>
    <w:rsid w:val="003A222E"/>
    <w:rsid w:val="003A3EEB"/>
    <w:rsid w:val="003A65CB"/>
    <w:rsid w:val="003A7EF3"/>
    <w:rsid w:val="003B2A34"/>
    <w:rsid w:val="003B5CE7"/>
    <w:rsid w:val="003B5DCD"/>
    <w:rsid w:val="003B7031"/>
    <w:rsid w:val="003C1796"/>
    <w:rsid w:val="003C2212"/>
    <w:rsid w:val="003C2775"/>
    <w:rsid w:val="003C375C"/>
    <w:rsid w:val="003C4DDC"/>
    <w:rsid w:val="003C6C55"/>
    <w:rsid w:val="003C7DFA"/>
    <w:rsid w:val="003D006E"/>
    <w:rsid w:val="003D4D11"/>
    <w:rsid w:val="003D4E11"/>
    <w:rsid w:val="003D56E0"/>
    <w:rsid w:val="003D6DA3"/>
    <w:rsid w:val="003E1858"/>
    <w:rsid w:val="003E1E1C"/>
    <w:rsid w:val="003E2AAB"/>
    <w:rsid w:val="003E44C4"/>
    <w:rsid w:val="003E6C22"/>
    <w:rsid w:val="003F0870"/>
    <w:rsid w:val="003F0BB4"/>
    <w:rsid w:val="003F0BD3"/>
    <w:rsid w:val="003F0BEA"/>
    <w:rsid w:val="003F0E58"/>
    <w:rsid w:val="003F0EBD"/>
    <w:rsid w:val="003F0EEF"/>
    <w:rsid w:val="003F23AD"/>
    <w:rsid w:val="003F524A"/>
    <w:rsid w:val="003F557C"/>
    <w:rsid w:val="003F63A5"/>
    <w:rsid w:val="003F7513"/>
    <w:rsid w:val="003F7AAD"/>
    <w:rsid w:val="003F7B5E"/>
    <w:rsid w:val="0040724D"/>
    <w:rsid w:val="00407C28"/>
    <w:rsid w:val="0041143F"/>
    <w:rsid w:val="00416541"/>
    <w:rsid w:val="004177C2"/>
    <w:rsid w:val="004179FF"/>
    <w:rsid w:val="00420085"/>
    <w:rsid w:val="004236E5"/>
    <w:rsid w:val="00426FA0"/>
    <w:rsid w:val="00430580"/>
    <w:rsid w:val="004358C9"/>
    <w:rsid w:val="00436873"/>
    <w:rsid w:val="00436878"/>
    <w:rsid w:val="00437BA6"/>
    <w:rsid w:val="00441B07"/>
    <w:rsid w:val="00443C71"/>
    <w:rsid w:val="004502DF"/>
    <w:rsid w:val="00453B0F"/>
    <w:rsid w:val="00455698"/>
    <w:rsid w:val="00455978"/>
    <w:rsid w:val="00456216"/>
    <w:rsid w:val="0046000F"/>
    <w:rsid w:val="00461D16"/>
    <w:rsid w:val="0046236E"/>
    <w:rsid w:val="00463148"/>
    <w:rsid w:val="00463F9A"/>
    <w:rsid w:val="00466BB5"/>
    <w:rsid w:val="00467453"/>
    <w:rsid w:val="00470060"/>
    <w:rsid w:val="004723B4"/>
    <w:rsid w:val="0047679A"/>
    <w:rsid w:val="0048288F"/>
    <w:rsid w:val="004861C9"/>
    <w:rsid w:val="00486C72"/>
    <w:rsid w:val="00492F59"/>
    <w:rsid w:val="004932C8"/>
    <w:rsid w:val="00494455"/>
    <w:rsid w:val="00496894"/>
    <w:rsid w:val="004A0A7A"/>
    <w:rsid w:val="004A140C"/>
    <w:rsid w:val="004A3555"/>
    <w:rsid w:val="004A375A"/>
    <w:rsid w:val="004A652C"/>
    <w:rsid w:val="004B0AE8"/>
    <w:rsid w:val="004B1576"/>
    <w:rsid w:val="004B5A24"/>
    <w:rsid w:val="004B78E3"/>
    <w:rsid w:val="004C051F"/>
    <w:rsid w:val="004C0622"/>
    <w:rsid w:val="004C4B3F"/>
    <w:rsid w:val="004C7BD0"/>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386E"/>
    <w:rsid w:val="00505CB7"/>
    <w:rsid w:val="00506188"/>
    <w:rsid w:val="00510351"/>
    <w:rsid w:val="00510C7F"/>
    <w:rsid w:val="00512499"/>
    <w:rsid w:val="00512DDF"/>
    <w:rsid w:val="00515CBE"/>
    <w:rsid w:val="00515DEA"/>
    <w:rsid w:val="0051715B"/>
    <w:rsid w:val="005202FA"/>
    <w:rsid w:val="005204BB"/>
    <w:rsid w:val="00521E8A"/>
    <w:rsid w:val="005247F1"/>
    <w:rsid w:val="00525B01"/>
    <w:rsid w:val="0052721B"/>
    <w:rsid w:val="00527B38"/>
    <w:rsid w:val="0053219E"/>
    <w:rsid w:val="00532A42"/>
    <w:rsid w:val="00535252"/>
    <w:rsid w:val="00535C93"/>
    <w:rsid w:val="00536E8C"/>
    <w:rsid w:val="00536F9B"/>
    <w:rsid w:val="0053780F"/>
    <w:rsid w:val="00542749"/>
    <w:rsid w:val="00546BA7"/>
    <w:rsid w:val="0054734E"/>
    <w:rsid w:val="00547B20"/>
    <w:rsid w:val="00552932"/>
    <w:rsid w:val="00552E97"/>
    <w:rsid w:val="005533C8"/>
    <w:rsid w:val="00553C44"/>
    <w:rsid w:val="0055443D"/>
    <w:rsid w:val="005553AE"/>
    <w:rsid w:val="00561172"/>
    <w:rsid w:val="00562652"/>
    <w:rsid w:val="005626BD"/>
    <w:rsid w:val="0056457F"/>
    <w:rsid w:val="00567462"/>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4E70"/>
    <w:rsid w:val="005C66B1"/>
    <w:rsid w:val="005D4D93"/>
    <w:rsid w:val="005D5020"/>
    <w:rsid w:val="005D6EED"/>
    <w:rsid w:val="005D72B2"/>
    <w:rsid w:val="005E1019"/>
    <w:rsid w:val="005E199C"/>
    <w:rsid w:val="005E269D"/>
    <w:rsid w:val="005E32AD"/>
    <w:rsid w:val="005E4180"/>
    <w:rsid w:val="005E6202"/>
    <w:rsid w:val="005E6D45"/>
    <w:rsid w:val="005E7BDC"/>
    <w:rsid w:val="005F0106"/>
    <w:rsid w:val="005F435B"/>
    <w:rsid w:val="005F7FCA"/>
    <w:rsid w:val="00600A2E"/>
    <w:rsid w:val="0060511A"/>
    <w:rsid w:val="00611318"/>
    <w:rsid w:val="006118BE"/>
    <w:rsid w:val="006135D6"/>
    <w:rsid w:val="006152B5"/>
    <w:rsid w:val="00616927"/>
    <w:rsid w:val="00617544"/>
    <w:rsid w:val="00622520"/>
    <w:rsid w:val="0062433A"/>
    <w:rsid w:val="00627AC5"/>
    <w:rsid w:val="00627EE9"/>
    <w:rsid w:val="0063099E"/>
    <w:rsid w:val="006313D9"/>
    <w:rsid w:val="00631AE8"/>
    <w:rsid w:val="00632E5A"/>
    <w:rsid w:val="00636D33"/>
    <w:rsid w:val="006417A8"/>
    <w:rsid w:val="006427F3"/>
    <w:rsid w:val="006431F2"/>
    <w:rsid w:val="006436C8"/>
    <w:rsid w:val="0064411D"/>
    <w:rsid w:val="00644730"/>
    <w:rsid w:val="00650749"/>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3F30"/>
    <w:rsid w:val="00674417"/>
    <w:rsid w:val="00674E35"/>
    <w:rsid w:val="006867E4"/>
    <w:rsid w:val="00687EC8"/>
    <w:rsid w:val="00690BC3"/>
    <w:rsid w:val="00690C9D"/>
    <w:rsid w:val="00692028"/>
    <w:rsid w:val="00692465"/>
    <w:rsid w:val="0069418B"/>
    <w:rsid w:val="00696827"/>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67ED"/>
    <w:rsid w:val="006C70A1"/>
    <w:rsid w:val="006D0667"/>
    <w:rsid w:val="006D0B98"/>
    <w:rsid w:val="006D0CCE"/>
    <w:rsid w:val="006D50D1"/>
    <w:rsid w:val="006D5E6C"/>
    <w:rsid w:val="006D7BFB"/>
    <w:rsid w:val="006E2293"/>
    <w:rsid w:val="006E2996"/>
    <w:rsid w:val="006F3CD0"/>
    <w:rsid w:val="006F630C"/>
    <w:rsid w:val="006F6896"/>
    <w:rsid w:val="006F6ECC"/>
    <w:rsid w:val="00700C25"/>
    <w:rsid w:val="0070151B"/>
    <w:rsid w:val="00703635"/>
    <w:rsid w:val="00704096"/>
    <w:rsid w:val="0071160B"/>
    <w:rsid w:val="00711BBE"/>
    <w:rsid w:val="00712A60"/>
    <w:rsid w:val="007133F7"/>
    <w:rsid w:val="0071580B"/>
    <w:rsid w:val="00716DDA"/>
    <w:rsid w:val="007223A6"/>
    <w:rsid w:val="00722CA2"/>
    <w:rsid w:val="00723FA0"/>
    <w:rsid w:val="0073107E"/>
    <w:rsid w:val="00731318"/>
    <w:rsid w:val="00731789"/>
    <w:rsid w:val="00743455"/>
    <w:rsid w:val="00743B00"/>
    <w:rsid w:val="00743E93"/>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9225D"/>
    <w:rsid w:val="007A7E6A"/>
    <w:rsid w:val="007A7ED4"/>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787"/>
    <w:rsid w:val="007F5A34"/>
    <w:rsid w:val="008011A3"/>
    <w:rsid w:val="0080479A"/>
    <w:rsid w:val="00806017"/>
    <w:rsid w:val="008068EB"/>
    <w:rsid w:val="00807FAD"/>
    <w:rsid w:val="00812096"/>
    <w:rsid w:val="0081211C"/>
    <w:rsid w:val="00814C37"/>
    <w:rsid w:val="00817AFC"/>
    <w:rsid w:val="00821465"/>
    <w:rsid w:val="00821735"/>
    <w:rsid w:val="008218F0"/>
    <w:rsid w:val="00821B65"/>
    <w:rsid w:val="00824335"/>
    <w:rsid w:val="00826A6F"/>
    <w:rsid w:val="00826B69"/>
    <w:rsid w:val="00830D23"/>
    <w:rsid w:val="008314E0"/>
    <w:rsid w:val="00831BE1"/>
    <w:rsid w:val="00835FCF"/>
    <w:rsid w:val="00837E89"/>
    <w:rsid w:val="008401E3"/>
    <w:rsid w:val="00843160"/>
    <w:rsid w:val="00846463"/>
    <w:rsid w:val="0084737C"/>
    <w:rsid w:val="00852019"/>
    <w:rsid w:val="00853FFD"/>
    <w:rsid w:val="00855106"/>
    <w:rsid w:val="00863B50"/>
    <w:rsid w:val="0086597F"/>
    <w:rsid w:val="008665E9"/>
    <w:rsid w:val="00871329"/>
    <w:rsid w:val="0087156C"/>
    <w:rsid w:val="00871C5A"/>
    <w:rsid w:val="00884912"/>
    <w:rsid w:val="00884B58"/>
    <w:rsid w:val="00884C94"/>
    <w:rsid w:val="00884ED8"/>
    <w:rsid w:val="00885578"/>
    <w:rsid w:val="00885601"/>
    <w:rsid w:val="008857E6"/>
    <w:rsid w:val="00885D74"/>
    <w:rsid w:val="0088645E"/>
    <w:rsid w:val="008910D1"/>
    <w:rsid w:val="00891431"/>
    <w:rsid w:val="008922D1"/>
    <w:rsid w:val="008960AA"/>
    <w:rsid w:val="008A3C9E"/>
    <w:rsid w:val="008A4391"/>
    <w:rsid w:val="008A52EE"/>
    <w:rsid w:val="008A64CA"/>
    <w:rsid w:val="008B058E"/>
    <w:rsid w:val="008B31A6"/>
    <w:rsid w:val="008B55DF"/>
    <w:rsid w:val="008B5C94"/>
    <w:rsid w:val="008C0D37"/>
    <w:rsid w:val="008C126A"/>
    <w:rsid w:val="008C1A51"/>
    <w:rsid w:val="008C267B"/>
    <w:rsid w:val="008C2E26"/>
    <w:rsid w:val="008C4E63"/>
    <w:rsid w:val="008C7373"/>
    <w:rsid w:val="008D0355"/>
    <w:rsid w:val="008D13C1"/>
    <w:rsid w:val="008D2DA1"/>
    <w:rsid w:val="008D5567"/>
    <w:rsid w:val="008D5DB7"/>
    <w:rsid w:val="008D73EB"/>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06DA0"/>
    <w:rsid w:val="009078B2"/>
    <w:rsid w:val="00915447"/>
    <w:rsid w:val="00922AEF"/>
    <w:rsid w:val="00924B4D"/>
    <w:rsid w:val="009264F2"/>
    <w:rsid w:val="00926A5C"/>
    <w:rsid w:val="00927633"/>
    <w:rsid w:val="00927D9B"/>
    <w:rsid w:val="00930D90"/>
    <w:rsid w:val="0093189C"/>
    <w:rsid w:val="0093298D"/>
    <w:rsid w:val="00932E7A"/>
    <w:rsid w:val="00936760"/>
    <w:rsid w:val="009368F3"/>
    <w:rsid w:val="00940019"/>
    <w:rsid w:val="00940556"/>
    <w:rsid w:val="00941A95"/>
    <w:rsid w:val="00950998"/>
    <w:rsid w:val="00951789"/>
    <w:rsid w:val="00952520"/>
    <w:rsid w:val="00953712"/>
    <w:rsid w:val="0095373F"/>
    <w:rsid w:val="00953EC8"/>
    <w:rsid w:val="009546DE"/>
    <w:rsid w:val="00954DBD"/>
    <w:rsid w:val="0096438E"/>
    <w:rsid w:val="00967DB1"/>
    <w:rsid w:val="00971763"/>
    <w:rsid w:val="00971EAC"/>
    <w:rsid w:val="00972056"/>
    <w:rsid w:val="009732E5"/>
    <w:rsid w:val="009737C2"/>
    <w:rsid w:val="00973B74"/>
    <w:rsid w:val="009821DF"/>
    <w:rsid w:val="00982899"/>
    <w:rsid w:val="0098300F"/>
    <w:rsid w:val="009851FB"/>
    <w:rsid w:val="00985309"/>
    <w:rsid w:val="009859A5"/>
    <w:rsid w:val="009867A3"/>
    <w:rsid w:val="0099059E"/>
    <w:rsid w:val="009908E5"/>
    <w:rsid w:val="00991749"/>
    <w:rsid w:val="00991A34"/>
    <w:rsid w:val="00995ABC"/>
    <w:rsid w:val="0099705B"/>
    <w:rsid w:val="009A18DA"/>
    <w:rsid w:val="009A1E73"/>
    <w:rsid w:val="009A43BA"/>
    <w:rsid w:val="009A4D6D"/>
    <w:rsid w:val="009A53D2"/>
    <w:rsid w:val="009A6087"/>
    <w:rsid w:val="009A66B3"/>
    <w:rsid w:val="009A7E82"/>
    <w:rsid w:val="009B04CF"/>
    <w:rsid w:val="009B1903"/>
    <w:rsid w:val="009C0AAF"/>
    <w:rsid w:val="009D32C7"/>
    <w:rsid w:val="009D39E8"/>
    <w:rsid w:val="009E0A4B"/>
    <w:rsid w:val="009E0EF5"/>
    <w:rsid w:val="009E1295"/>
    <w:rsid w:val="009E2271"/>
    <w:rsid w:val="009E3096"/>
    <w:rsid w:val="009E369A"/>
    <w:rsid w:val="009E6563"/>
    <w:rsid w:val="009F1169"/>
    <w:rsid w:val="009F3075"/>
    <w:rsid w:val="009F30D6"/>
    <w:rsid w:val="009F3720"/>
    <w:rsid w:val="009F3B44"/>
    <w:rsid w:val="009F5452"/>
    <w:rsid w:val="009F72AB"/>
    <w:rsid w:val="009F7877"/>
    <w:rsid w:val="00A00B54"/>
    <w:rsid w:val="00A02163"/>
    <w:rsid w:val="00A04035"/>
    <w:rsid w:val="00A0514E"/>
    <w:rsid w:val="00A05455"/>
    <w:rsid w:val="00A05F9D"/>
    <w:rsid w:val="00A06C18"/>
    <w:rsid w:val="00A10143"/>
    <w:rsid w:val="00A10274"/>
    <w:rsid w:val="00A1147A"/>
    <w:rsid w:val="00A126CD"/>
    <w:rsid w:val="00A12FB6"/>
    <w:rsid w:val="00A13487"/>
    <w:rsid w:val="00A14402"/>
    <w:rsid w:val="00A2728C"/>
    <w:rsid w:val="00A30EED"/>
    <w:rsid w:val="00A31242"/>
    <w:rsid w:val="00A31465"/>
    <w:rsid w:val="00A3618D"/>
    <w:rsid w:val="00A368F4"/>
    <w:rsid w:val="00A375CC"/>
    <w:rsid w:val="00A37679"/>
    <w:rsid w:val="00A4217C"/>
    <w:rsid w:val="00A46A9B"/>
    <w:rsid w:val="00A4753F"/>
    <w:rsid w:val="00A47981"/>
    <w:rsid w:val="00A50845"/>
    <w:rsid w:val="00A508F9"/>
    <w:rsid w:val="00A5565A"/>
    <w:rsid w:val="00A5589B"/>
    <w:rsid w:val="00A56274"/>
    <w:rsid w:val="00A61D04"/>
    <w:rsid w:val="00A65C79"/>
    <w:rsid w:val="00A660B0"/>
    <w:rsid w:val="00A67EE9"/>
    <w:rsid w:val="00A8036D"/>
    <w:rsid w:val="00A81135"/>
    <w:rsid w:val="00A850AC"/>
    <w:rsid w:val="00A85DC6"/>
    <w:rsid w:val="00A86DD5"/>
    <w:rsid w:val="00A90B15"/>
    <w:rsid w:val="00A91766"/>
    <w:rsid w:val="00A93D17"/>
    <w:rsid w:val="00A95F2D"/>
    <w:rsid w:val="00AA2327"/>
    <w:rsid w:val="00AA6790"/>
    <w:rsid w:val="00AA6C81"/>
    <w:rsid w:val="00AA6F20"/>
    <w:rsid w:val="00AA703A"/>
    <w:rsid w:val="00AB7CC6"/>
    <w:rsid w:val="00AC144C"/>
    <w:rsid w:val="00AC21C1"/>
    <w:rsid w:val="00AC34F9"/>
    <w:rsid w:val="00AD1275"/>
    <w:rsid w:val="00AD170C"/>
    <w:rsid w:val="00AD1AA0"/>
    <w:rsid w:val="00AD1C77"/>
    <w:rsid w:val="00AD57A0"/>
    <w:rsid w:val="00AD5D34"/>
    <w:rsid w:val="00AD7B06"/>
    <w:rsid w:val="00AE0551"/>
    <w:rsid w:val="00AE2DC5"/>
    <w:rsid w:val="00AE33D5"/>
    <w:rsid w:val="00AE3AF0"/>
    <w:rsid w:val="00AE43D3"/>
    <w:rsid w:val="00AE605E"/>
    <w:rsid w:val="00AE6287"/>
    <w:rsid w:val="00AF0A5D"/>
    <w:rsid w:val="00AF0C98"/>
    <w:rsid w:val="00AF2207"/>
    <w:rsid w:val="00AF29E8"/>
    <w:rsid w:val="00AF3FF8"/>
    <w:rsid w:val="00AF79C6"/>
    <w:rsid w:val="00B00AE7"/>
    <w:rsid w:val="00B01789"/>
    <w:rsid w:val="00B02C31"/>
    <w:rsid w:val="00B03BB2"/>
    <w:rsid w:val="00B03FDB"/>
    <w:rsid w:val="00B13249"/>
    <w:rsid w:val="00B1354E"/>
    <w:rsid w:val="00B1637F"/>
    <w:rsid w:val="00B16ADC"/>
    <w:rsid w:val="00B17AD7"/>
    <w:rsid w:val="00B20022"/>
    <w:rsid w:val="00B24B4D"/>
    <w:rsid w:val="00B2719E"/>
    <w:rsid w:val="00B305A2"/>
    <w:rsid w:val="00B30835"/>
    <w:rsid w:val="00B3191D"/>
    <w:rsid w:val="00B322DC"/>
    <w:rsid w:val="00B33F0F"/>
    <w:rsid w:val="00B37923"/>
    <w:rsid w:val="00B43E16"/>
    <w:rsid w:val="00B448D2"/>
    <w:rsid w:val="00B44F09"/>
    <w:rsid w:val="00B5015A"/>
    <w:rsid w:val="00B51571"/>
    <w:rsid w:val="00B5161D"/>
    <w:rsid w:val="00B52FDD"/>
    <w:rsid w:val="00B53CDD"/>
    <w:rsid w:val="00B5642E"/>
    <w:rsid w:val="00B63BC9"/>
    <w:rsid w:val="00B63C61"/>
    <w:rsid w:val="00B648B8"/>
    <w:rsid w:val="00B6547F"/>
    <w:rsid w:val="00B65FFB"/>
    <w:rsid w:val="00B671FC"/>
    <w:rsid w:val="00B67653"/>
    <w:rsid w:val="00B70B1E"/>
    <w:rsid w:val="00B729EE"/>
    <w:rsid w:val="00B73391"/>
    <w:rsid w:val="00B735E0"/>
    <w:rsid w:val="00B73916"/>
    <w:rsid w:val="00B74698"/>
    <w:rsid w:val="00B774A9"/>
    <w:rsid w:val="00B77AA2"/>
    <w:rsid w:val="00B804D6"/>
    <w:rsid w:val="00B82E96"/>
    <w:rsid w:val="00B8338E"/>
    <w:rsid w:val="00B857F4"/>
    <w:rsid w:val="00B87A91"/>
    <w:rsid w:val="00B94443"/>
    <w:rsid w:val="00BA1BF1"/>
    <w:rsid w:val="00BA3FA9"/>
    <w:rsid w:val="00BA432B"/>
    <w:rsid w:val="00BA47D8"/>
    <w:rsid w:val="00BA4AA9"/>
    <w:rsid w:val="00BB1545"/>
    <w:rsid w:val="00BB2FFE"/>
    <w:rsid w:val="00BB4624"/>
    <w:rsid w:val="00BB467C"/>
    <w:rsid w:val="00BB602B"/>
    <w:rsid w:val="00BB6B74"/>
    <w:rsid w:val="00BB71C6"/>
    <w:rsid w:val="00BB7CB3"/>
    <w:rsid w:val="00BC11BB"/>
    <w:rsid w:val="00BC247C"/>
    <w:rsid w:val="00BC4D5C"/>
    <w:rsid w:val="00BD0A14"/>
    <w:rsid w:val="00BD3F3B"/>
    <w:rsid w:val="00BD41D3"/>
    <w:rsid w:val="00BD435A"/>
    <w:rsid w:val="00BD672E"/>
    <w:rsid w:val="00BD7022"/>
    <w:rsid w:val="00BD7C99"/>
    <w:rsid w:val="00BE258E"/>
    <w:rsid w:val="00BE6C0B"/>
    <w:rsid w:val="00BE7676"/>
    <w:rsid w:val="00BF3694"/>
    <w:rsid w:val="00BF3E3E"/>
    <w:rsid w:val="00BF5FCF"/>
    <w:rsid w:val="00BF7EAF"/>
    <w:rsid w:val="00C00631"/>
    <w:rsid w:val="00C0340E"/>
    <w:rsid w:val="00C0493E"/>
    <w:rsid w:val="00C058C6"/>
    <w:rsid w:val="00C05F45"/>
    <w:rsid w:val="00C15A1C"/>
    <w:rsid w:val="00C1681E"/>
    <w:rsid w:val="00C1777E"/>
    <w:rsid w:val="00C2206F"/>
    <w:rsid w:val="00C226B0"/>
    <w:rsid w:val="00C25044"/>
    <w:rsid w:val="00C25139"/>
    <w:rsid w:val="00C2661A"/>
    <w:rsid w:val="00C26A5E"/>
    <w:rsid w:val="00C30DBF"/>
    <w:rsid w:val="00C321F7"/>
    <w:rsid w:val="00C32521"/>
    <w:rsid w:val="00C3261C"/>
    <w:rsid w:val="00C354FE"/>
    <w:rsid w:val="00C366B3"/>
    <w:rsid w:val="00C3780B"/>
    <w:rsid w:val="00C3789A"/>
    <w:rsid w:val="00C3793D"/>
    <w:rsid w:val="00C45097"/>
    <w:rsid w:val="00C467FD"/>
    <w:rsid w:val="00C47A1B"/>
    <w:rsid w:val="00C47F79"/>
    <w:rsid w:val="00C50D61"/>
    <w:rsid w:val="00C517C5"/>
    <w:rsid w:val="00C52BAE"/>
    <w:rsid w:val="00C53C54"/>
    <w:rsid w:val="00C541C0"/>
    <w:rsid w:val="00C551C1"/>
    <w:rsid w:val="00C567B2"/>
    <w:rsid w:val="00C60B4E"/>
    <w:rsid w:val="00C629E5"/>
    <w:rsid w:val="00C642F1"/>
    <w:rsid w:val="00C657AE"/>
    <w:rsid w:val="00C65CB7"/>
    <w:rsid w:val="00C66CE6"/>
    <w:rsid w:val="00C71812"/>
    <w:rsid w:val="00C71B13"/>
    <w:rsid w:val="00C72DAB"/>
    <w:rsid w:val="00C74767"/>
    <w:rsid w:val="00C75A45"/>
    <w:rsid w:val="00C84B6E"/>
    <w:rsid w:val="00C84F97"/>
    <w:rsid w:val="00C94A47"/>
    <w:rsid w:val="00C96C2E"/>
    <w:rsid w:val="00CA04E5"/>
    <w:rsid w:val="00CA082A"/>
    <w:rsid w:val="00CA7DF3"/>
    <w:rsid w:val="00CB55C3"/>
    <w:rsid w:val="00CB6687"/>
    <w:rsid w:val="00CB68CC"/>
    <w:rsid w:val="00CB6BAC"/>
    <w:rsid w:val="00CC04D6"/>
    <w:rsid w:val="00CC1BF4"/>
    <w:rsid w:val="00CD1317"/>
    <w:rsid w:val="00CD49CE"/>
    <w:rsid w:val="00CD6EB6"/>
    <w:rsid w:val="00CD780E"/>
    <w:rsid w:val="00CD7D78"/>
    <w:rsid w:val="00CE2C1C"/>
    <w:rsid w:val="00CE2E6A"/>
    <w:rsid w:val="00CE347B"/>
    <w:rsid w:val="00CE4E2C"/>
    <w:rsid w:val="00CE4F6C"/>
    <w:rsid w:val="00CE56BB"/>
    <w:rsid w:val="00CE63FB"/>
    <w:rsid w:val="00CF0678"/>
    <w:rsid w:val="00CF6D11"/>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5070"/>
    <w:rsid w:val="00D37F97"/>
    <w:rsid w:val="00D40491"/>
    <w:rsid w:val="00D41950"/>
    <w:rsid w:val="00D44836"/>
    <w:rsid w:val="00D45076"/>
    <w:rsid w:val="00D46D29"/>
    <w:rsid w:val="00D50182"/>
    <w:rsid w:val="00D50F27"/>
    <w:rsid w:val="00D52E4B"/>
    <w:rsid w:val="00D53965"/>
    <w:rsid w:val="00D57FE6"/>
    <w:rsid w:val="00D62408"/>
    <w:rsid w:val="00D63D05"/>
    <w:rsid w:val="00D67603"/>
    <w:rsid w:val="00D7102A"/>
    <w:rsid w:val="00D72186"/>
    <w:rsid w:val="00D81404"/>
    <w:rsid w:val="00D8162E"/>
    <w:rsid w:val="00D82CCF"/>
    <w:rsid w:val="00D86116"/>
    <w:rsid w:val="00D93FA9"/>
    <w:rsid w:val="00D95427"/>
    <w:rsid w:val="00DB0126"/>
    <w:rsid w:val="00DB2E76"/>
    <w:rsid w:val="00DB31DA"/>
    <w:rsid w:val="00DB3718"/>
    <w:rsid w:val="00DB4A73"/>
    <w:rsid w:val="00DB4D6D"/>
    <w:rsid w:val="00DB68F0"/>
    <w:rsid w:val="00DC0156"/>
    <w:rsid w:val="00DC2688"/>
    <w:rsid w:val="00DC7B4E"/>
    <w:rsid w:val="00DD200E"/>
    <w:rsid w:val="00DD696F"/>
    <w:rsid w:val="00DE04FD"/>
    <w:rsid w:val="00DE1361"/>
    <w:rsid w:val="00DE17AF"/>
    <w:rsid w:val="00DE24B6"/>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19C"/>
    <w:rsid w:val="00E158F7"/>
    <w:rsid w:val="00E172A7"/>
    <w:rsid w:val="00E23090"/>
    <w:rsid w:val="00E26CC5"/>
    <w:rsid w:val="00E2754C"/>
    <w:rsid w:val="00E277FD"/>
    <w:rsid w:val="00E30402"/>
    <w:rsid w:val="00E32805"/>
    <w:rsid w:val="00E34283"/>
    <w:rsid w:val="00E34B11"/>
    <w:rsid w:val="00E35F4D"/>
    <w:rsid w:val="00E37C17"/>
    <w:rsid w:val="00E449B9"/>
    <w:rsid w:val="00E44EC3"/>
    <w:rsid w:val="00E46FD4"/>
    <w:rsid w:val="00E539D4"/>
    <w:rsid w:val="00E55FDB"/>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4743"/>
    <w:rsid w:val="00E96D07"/>
    <w:rsid w:val="00E96D68"/>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11A"/>
    <w:rsid w:val="00ED3898"/>
    <w:rsid w:val="00ED562F"/>
    <w:rsid w:val="00EE0C51"/>
    <w:rsid w:val="00EE12FA"/>
    <w:rsid w:val="00EE230D"/>
    <w:rsid w:val="00EE2607"/>
    <w:rsid w:val="00EE26A7"/>
    <w:rsid w:val="00EE35A9"/>
    <w:rsid w:val="00EE6A0B"/>
    <w:rsid w:val="00EE6DAE"/>
    <w:rsid w:val="00EF21A8"/>
    <w:rsid w:val="00F00F80"/>
    <w:rsid w:val="00F01856"/>
    <w:rsid w:val="00F04A61"/>
    <w:rsid w:val="00F062C7"/>
    <w:rsid w:val="00F12B63"/>
    <w:rsid w:val="00F13F17"/>
    <w:rsid w:val="00F146D0"/>
    <w:rsid w:val="00F14D5E"/>
    <w:rsid w:val="00F15883"/>
    <w:rsid w:val="00F176C2"/>
    <w:rsid w:val="00F2079A"/>
    <w:rsid w:val="00F21DB3"/>
    <w:rsid w:val="00F240C7"/>
    <w:rsid w:val="00F27BA5"/>
    <w:rsid w:val="00F30405"/>
    <w:rsid w:val="00F32259"/>
    <w:rsid w:val="00F33A5D"/>
    <w:rsid w:val="00F352BD"/>
    <w:rsid w:val="00F359D8"/>
    <w:rsid w:val="00F419C2"/>
    <w:rsid w:val="00F428EB"/>
    <w:rsid w:val="00F43ED8"/>
    <w:rsid w:val="00F43F36"/>
    <w:rsid w:val="00F44458"/>
    <w:rsid w:val="00F45993"/>
    <w:rsid w:val="00F5185F"/>
    <w:rsid w:val="00F537F5"/>
    <w:rsid w:val="00F55456"/>
    <w:rsid w:val="00F56055"/>
    <w:rsid w:val="00F6095A"/>
    <w:rsid w:val="00F60B17"/>
    <w:rsid w:val="00F62FB6"/>
    <w:rsid w:val="00F63EFC"/>
    <w:rsid w:val="00F64B21"/>
    <w:rsid w:val="00F657E7"/>
    <w:rsid w:val="00F72441"/>
    <w:rsid w:val="00F750A6"/>
    <w:rsid w:val="00F7704B"/>
    <w:rsid w:val="00F805D1"/>
    <w:rsid w:val="00F829EA"/>
    <w:rsid w:val="00F835ED"/>
    <w:rsid w:val="00F845E0"/>
    <w:rsid w:val="00F85870"/>
    <w:rsid w:val="00F90B6D"/>
    <w:rsid w:val="00F9192F"/>
    <w:rsid w:val="00F94E66"/>
    <w:rsid w:val="00F9597B"/>
    <w:rsid w:val="00F97AA8"/>
    <w:rsid w:val="00FA0A95"/>
    <w:rsid w:val="00FA0B7A"/>
    <w:rsid w:val="00FA207D"/>
    <w:rsid w:val="00FA2111"/>
    <w:rsid w:val="00FA235A"/>
    <w:rsid w:val="00FA6095"/>
    <w:rsid w:val="00FA6B73"/>
    <w:rsid w:val="00FB0567"/>
    <w:rsid w:val="00FB06DD"/>
    <w:rsid w:val="00FB36C0"/>
    <w:rsid w:val="00FB3E23"/>
    <w:rsid w:val="00FB4130"/>
    <w:rsid w:val="00FB515C"/>
    <w:rsid w:val="00FC0B97"/>
    <w:rsid w:val="00FC6B30"/>
    <w:rsid w:val="00FD20AF"/>
    <w:rsid w:val="00FD2100"/>
    <w:rsid w:val="00FD2BEE"/>
    <w:rsid w:val="00FD32B1"/>
    <w:rsid w:val="00FD4C87"/>
    <w:rsid w:val="00FD5197"/>
    <w:rsid w:val="00FE0914"/>
    <w:rsid w:val="00FE2ACA"/>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styleId="Hypertextovodkaz">
    <w:name w:val="Hyperlink"/>
    <w:basedOn w:val="Standardnpsmoodstavce"/>
    <w:uiPriority w:val="99"/>
    <w:unhideWhenUsed/>
    <w:rsid w:val="00C366B3"/>
    <w:rPr>
      <w:color w:val="0000FF" w:themeColor="hyperlink"/>
      <w:u w:val="single"/>
    </w:rPr>
  </w:style>
  <w:style w:type="character" w:styleId="Nevyeenzmnka">
    <w:name w:val="Unresolved Mention"/>
    <w:basedOn w:val="Standardnpsmoodstavce"/>
    <w:uiPriority w:val="99"/>
    <w:semiHidden/>
    <w:unhideWhenUsed/>
    <w:rsid w:val="00C366B3"/>
    <w:rPr>
      <w:color w:val="605E5C"/>
      <w:shd w:val="clear" w:color="auto" w:fill="E1DFDD"/>
    </w:rPr>
  </w:style>
  <w:style w:type="paragraph" w:customStyle="1" w:styleId="TSTextlnkuslovan">
    <w:name w:val="TS Text článku číslovaný"/>
    <w:basedOn w:val="Normln"/>
    <w:link w:val="TSTextlnkuslovanChar"/>
    <w:rsid w:val="00F750A6"/>
    <w:rPr>
      <w:lang w:val="x-none" w:eastAsia="x-none"/>
    </w:rPr>
  </w:style>
  <w:style w:type="character" w:customStyle="1" w:styleId="TSTextlnkuslovanChar">
    <w:name w:val="TS Text článku číslovaný Char"/>
    <w:link w:val="TSTextlnkuslovan"/>
    <w:rsid w:val="00F750A6"/>
    <w:rPr>
      <w:rFonts w:ascii="Arial" w:hAnsi="Arial"/>
      <w:sz w:val="22"/>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z.hromadko@spucr.cz"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z.hromadko@spucr.cz" TargetMode="External"/><Relationship Id="rId10" Type="http://schemas.openxmlformats.org/officeDocument/2006/relationships/styles" Target="styl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2.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4.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5.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6.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7.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8.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16</Pages>
  <Words>5715</Words>
  <Characters>33725</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Vašková Bohuslava Ing.</cp:lastModifiedBy>
  <cp:revision>189</cp:revision>
  <cp:lastPrinted>2019-08-15T11:56:00Z</cp:lastPrinted>
  <dcterms:created xsi:type="dcterms:W3CDTF">2023-05-04T11:52:00Z</dcterms:created>
  <dcterms:modified xsi:type="dcterms:W3CDTF">2024-07-17T14:24:00Z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